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9AD" w:rsidRDefault="004119AD" w:rsidP="004119AD">
      <w:pPr>
        <w:widowControl w:val="0"/>
        <w:jc w:val="center"/>
      </w:pPr>
      <w:r w:rsidRPr="004119AD">
        <w:rPr>
          <w:b/>
        </w:rPr>
        <w:t>South Carolina General Assembly</w:t>
      </w:r>
    </w:p>
    <w:p w:rsidR="004119AD" w:rsidRDefault="004119AD" w:rsidP="004119AD">
      <w:pPr>
        <w:widowControl w:val="0"/>
        <w:jc w:val="center"/>
      </w:pPr>
      <w:r>
        <w:t>124th Session, 2021-2022</w:t>
      </w:r>
    </w:p>
    <w:p w:rsidR="004119AD" w:rsidRDefault="004119AD" w:rsidP="004119AD">
      <w:pPr>
        <w:widowControl w:val="0"/>
        <w:jc w:val="left"/>
      </w:pPr>
    </w:p>
    <w:p w:rsidR="004119AD" w:rsidRDefault="004119AD" w:rsidP="004119AD">
      <w:pPr>
        <w:widowControl w:val="0"/>
        <w:jc w:val="left"/>
        <w:rPr>
          <w:b/>
        </w:rPr>
      </w:pPr>
      <w:r w:rsidRPr="004119AD">
        <w:rPr>
          <w:b/>
        </w:rPr>
        <w:t>S.</w:t>
      </w:r>
      <w:r>
        <w:rPr>
          <w:b/>
        </w:rPr>
        <w:t xml:space="preserve"> </w:t>
      </w:r>
      <w:r w:rsidRPr="004119AD">
        <w:rPr>
          <w:b/>
        </w:rPr>
        <w:t>558</w:t>
      </w:r>
    </w:p>
    <w:p w:rsidR="004119AD" w:rsidRDefault="004119AD" w:rsidP="004119AD">
      <w:pPr>
        <w:widowControl w:val="0"/>
        <w:jc w:val="left"/>
        <w:rPr>
          <w:b/>
        </w:rPr>
      </w:pPr>
    </w:p>
    <w:p w:rsidR="004119AD" w:rsidRDefault="004119AD" w:rsidP="004119AD">
      <w:pPr>
        <w:widowControl w:val="0"/>
        <w:jc w:val="left"/>
      </w:pPr>
      <w:r w:rsidRPr="004119AD">
        <w:rPr>
          <w:b/>
        </w:rPr>
        <w:t>STATUS INFORMATION</w:t>
      </w:r>
    </w:p>
    <w:p w:rsidR="004119AD" w:rsidRDefault="004119AD" w:rsidP="004119AD">
      <w:pPr>
        <w:widowControl w:val="0"/>
        <w:jc w:val="left"/>
      </w:pPr>
    </w:p>
    <w:p w:rsidR="004119AD" w:rsidRDefault="004119AD" w:rsidP="004119AD">
      <w:pPr>
        <w:widowControl w:val="0"/>
        <w:jc w:val="left"/>
      </w:pPr>
      <w:r>
        <w:t>Joint Resolution</w:t>
      </w:r>
    </w:p>
    <w:p w:rsidR="004119AD" w:rsidRDefault="004119AD" w:rsidP="004119AD">
      <w:pPr>
        <w:widowControl w:val="0"/>
        <w:jc w:val="left"/>
      </w:pPr>
      <w:r>
        <w:t>Sponsors: Senator Alexander</w:t>
      </w:r>
    </w:p>
    <w:p w:rsidR="004119AD" w:rsidRDefault="004119AD" w:rsidP="004119AD">
      <w:pPr>
        <w:widowControl w:val="0"/>
        <w:jc w:val="left"/>
      </w:pPr>
      <w:r>
        <w:t>Document Path: l:\council\bills\bh\7430ahb21.docx</w:t>
      </w:r>
    </w:p>
    <w:p w:rsidR="000748D9" w:rsidRDefault="000748D9" w:rsidP="004119AD">
      <w:pPr>
        <w:widowControl w:val="0"/>
        <w:jc w:val="left"/>
      </w:pPr>
      <w:r>
        <w:t>Companion/Similar bill(s): 3900</w:t>
      </w:r>
    </w:p>
    <w:p w:rsidR="004119AD" w:rsidRDefault="004119AD" w:rsidP="004119AD">
      <w:pPr>
        <w:widowControl w:val="0"/>
        <w:jc w:val="left"/>
      </w:pPr>
    </w:p>
    <w:p w:rsidR="004119AD" w:rsidRDefault="004119AD" w:rsidP="004119AD">
      <w:pPr>
        <w:widowControl w:val="0"/>
        <w:jc w:val="left"/>
      </w:pPr>
      <w:r>
        <w:t>Introduced in the Senate on February 17, 2021</w:t>
      </w:r>
    </w:p>
    <w:p w:rsidR="004119AD" w:rsidRDefault="004119AD" w:rsidP="004119AD">
      <w:pPr>
        <w:widowControl w:val="0"/>
        <w:jc w:val="left"/>
      </w:pPr>
      <w:r>
        <w:t xml:space="preserve">Currently residing in the Senate Committee on </w:t>
      </w:r>
      <w:r w:rsidRPr="004119AD">
        <w:rPr>
          <w:b/>
        </w:rPr>
        <w:t>Medical Affairs</w:t>
      </w:r>
    </w:p>
    <w:p w:rsidR="004119AD" w:rsidRDefault="004119AD" w:rsidP="004119AD">
      <w:pPr>
        <w:widowControl w:val="0"/>
        <w:jc w:val="left"/>
      </w:pPr>
    </w:p>
    <w:p w:rsidR="004119AD" w:rsidRDefault="000226DD" w:rsidP="004119AD">
      <w:pPr>
        <w:widowControl w:val="0"/>
        <w:jc w:val="left"/>
      </w:pPr>
      <w:r>
        <w:t>Summary: COVID-19 vaccine</w:t>
      </w:r>
    </w:p>
    <w:p w:rsidR="004119AD" w:rsidRDefault="004119AD" w:rsidP="004119AD">
      <w:pPr>
        <w:widowControl w:val="0"/>
        <w:jc w:val="left"/>
      </w:pPr>
    </w:p>
    <w:p w:rsidR="004119AD" w:rsidRDefault="004119AD" w:rsidP="004119AD">
      <w:pPr>
        <w:widowControl w:val="0"/>
        <w:jc w:val="left"/>
      </w:pPr>
    </w:p>
    <w:p w:rsidR="004119AD" w:rsidRDefault="004119AD" w:rsidP="00411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19AD">
        <w:rPr>
          <w:b/>
        </w:rPr>
        <w:t>HISTORY OF LEGISLATIVE ACTIONS</w:t>
      </w:r>
    </w:p>
    <w:p w:rsidR="004119AD" w:rsidRDefault="004119AD" w:rsidP="00411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19AD" w:rsidRPr="004119AD" w:rsidRDefault="004119AD" w:rsidP="00411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19AD">
        <w:rPr>
          <w:u w:val="single"/>
        </w:rPr>
        <w:tab/>
        <w:t>Date</w:t>
      </w:r>
      <w:r w:rsidRPr="004119AD">
        <w:rPr>
          <w:u w:val="single"/>
        </w:rPr>
        <w:tab/>
        <w:t>Body</w:t>
      </w:r>
      <w:r w:rsidRPr="004119AD">
        <w:rPr>
          <w:u w:val="single"/>
        </w:rPr>
        <w:tab/>
        <w:t>Action Description with journal page number</w:t>
      </w:r>
      <w:r w:rsidRPr="004119AD">
        <w:rPr>
          <w:u w:val="single"/>
        </w:rPr>
        <w:tab/>
      </w:r>
    </w:p>
    <w:p w:rsidR="00715A35" w:rsidRDefault="00715A35" w:rsidP="00715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 and read first time (</w:t>
      </w:r>
      <w:hyperlink r:id="rId7" w:history="1">
        <w:r w:rsidRPr="007B31F0">
          <w:rPr>
            <w:rStyle w:val="Hyperlink"/>
          </w:rPr>
          <w:t>Senate Journal</w:t>
        </w:r>
        <w:r w:rsidRPr="007B31F0">
          <w:rPr>
            <w:rStyle w:val="Hyperlink"/>
          </w:rPr>
          <w:noBreakHyphen/>
          <w:t>page 6</w:t>
        </w:r>
      </w:hyperlink>
      <w:r>
        <w:t>)</w:t>
      </w:r>
    </w:p>
    <w:p w:rsidR="00715A35" w:rsidRDefault="00715A35" w:rsidP="00715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 xml:space="preserve">Referred to Committee on </w:t>
      </w:r>
      <w:r w:rsidRPr="007B31F0">
        <w:rPr>
          <w:b/>
        </w:rPr>
        <w:t>Medical Affairs</w:t>
      </w:r>
      <w:r>
        <w:t xml:space="preserve"> (</w:t>
      </w:r>
      <w:hyperlink r:id="rId8" w:history="1">
        <w:r w:rsidRPr="007B31F0">
          <w:rPr>
            <w:rStyle w:val="Hyperlink"/>
          </w:rPr>
          <w:t>Senate Journal</w:t>
        </w:r>
        <w:r w:rsidRPr="007B31F0">
          <w:rPr>
            <w:rStyle w:val="Hyperlink"/>
          </w:rPr>
          <w:noBreakHyphen/>
          <w:t>page 6</w:t>
        </w:r>
      </w:hyperlink>
      <w:r>
        <w:t>)</w:t>
      </w:r>
    </w:p>
    <w:p w:rsidR="00715A35" w:rsidRDefault="00715A35" w:rsidP="00715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19AD" w:rsidRDefault="004119AD" w:rsidP="00411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119AD">
          <w:rPr>
            <w:rStyle w:val="Hyperlink"/>
          </w:rPr>
          <w:t>legislative information</w:t>
        </w:r>
      </w:hyperlink>
      <w:r>
        <w:t xml:space="preserve"> at the website</w:t>
      </w:r>
    </w:p>
    <w:p w:rsidR="004119AD" w:rsidRDefault="004119AD" w:rsidP="00411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19AD" w:rsidRPr="004119AD" w:rsidRDefault="004119AD" w:rsidP="00411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19AD" w:rsidRDefault="004119AD" w:rsidP="004119AD">
      <w:pPr>
        <w:widowControl w:val="0"/>
        <w:jc w:val="left"/>
      </w:pPr>
      <w:r w:rsidRPr="004119AD">
        <w:rPr>
          <w:b/>
        </w:rPr>
        <w:t>VERSIONS OF THIS BILL</w:t>
      </w:r>
    </w:p>
    <w:p w:rsidR="004119AD" w:rsidRDefault="004119AD" w:rsidP="004119AD">
      <w:pPr>
        <w:widowControl w:val="0"/>
        <w:jc w:val="left"/>
      </w:pPr>
    </w:p>
    <w:p w:rsidR="004119AD" w:rsidRDefault="004C08D4" w:rsidP="004119AD">
      <w:pPr>
        <w:widowControl w:val="0"/>
        <w:jc w:val="left"/>
      </w:pPr>
      <w:hyperlink r:id="rId10" w:history="1">
        <w:r w:rsidR="004119AD">
          <w:rPr>
            <w:rStyle w:val="Hyperlink"/>
          </w:rPr>
          <w:t>2/17/2021</w:t>
        </w:r>
      </w:hyperlink>
    </w:p>
    <w:p w:rsidR="004119AD" w:rsidRDefault="004119AD" w:rsidP="004119AD"/>
    <w:p w:rsidR="004119AD" w:rsidRDefault="004119AD" w:rsidP="004119AD">
      <w:pPr>
        <w:sectPr w:rsidR="004119AD" w:rsidSect="004119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0202" w:rsidRDefault="00010202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2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753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3FDF">
        <w:rPr>
          <w:color w:val="000000" w:themeColor="text1"/>
          <w:u w:color="000000" w:themeColor="text1"/>
        </w:rPr>
        <w:t>TO AUTHORIZE CERTAIN PODIATRISTS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7539" w:rsidRDefault="0041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7539" w:rsidRDefault="0041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>Notwithstanding any professional scope of practice or unauthorized practice of law provision in this State, the following individuals have the authority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  <w:t>(1)</w:t>
      </w:r>
      <w:r w:rsidRPr="00CE3FDF">
        <w:rPr>
          <w:color w:val="000000" w:themeColor="text1"/>
          <w:u w:color="000000" w:themeColor="text1"/>
        </w:rPr>
        <w:tab/>
        <w:t>podiatrists (DPM</w:t>
      </w:r>
      <w:r>
        <w:rPr>
          <w:color w:val="000000" w:themeColor="text1"/>
          <w:u w:color="000000" w:themeColor="text1"/>
        </w:rPr>
        <w:t>’</w:t>
      </w:r>
      <w:r w:rsidRPr="00CE3FDF">
        <w:rPr>
          <w:color w:val="000000" w:themeColor="text1"/>
          <w:u w:color="000000" w:themeColor="text1"/>
        </w:rPr>
        <w:t>s) licensed in good standing with the SC LLR Board of Podiatry Examiners who have successfully completed the following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training programs available through the Centers for Disease Control and Prevention: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(a)</w:t>
      </w:r>
      <w:r w:rsidRPr="00CE3FDF">
        <w:rPr>
          <w:color w:val="000000" w:themeColor="text1"/>
          <w:u w:color="000000" w:themeColor="text1"/>
        </w:rPr>
        <w:tab/>
        <w:t>“COVID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 Training; General Overview of Immunization Best Practices for Healthcare Providers”;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(b)</w:t>
      </w:r>
      <w:r w:rsidRPr="00CE3FDF">
        <w:rPr>
          <w:color w:val="000000" w:themeColor="text1"/>
          <w:u w:color="000000" w:themeColor="text1"/>
        </w:rPr>
        <w:tab/>
        <w:t>“What Every Clinician Should Know about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</w:t>
      </w:r>
      <w:r>
        <w:rPr>
          <w:color w:val="000000" w:themeColor="text1"/>
          <w:u w:color="000000" w:themeColor="text1"/>
        </w:rPr>
        <w:t>i</w:t>
      </w:r>
      <w:r w:rsidRPr="00CE3FDF">
        <w:rPr>
          <w:color w:val="000000" w:themeColor="text1"/>
          <w:u w:color="000000" w:themeColor="text1"/>
        </w:rPr>
        <w:t>nes Safety”;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(c)</w:t>
      </w:r>
      <w:r w:rsidRPr="00CE3FDF">
        <w:rPr>
          <w:color w:val="000000" w:themeColor="text1"/>
          <w:u w:color="000000" w:themeColor="text1"/>
        </w:rPr>
        <w:tab/>
        <w:t>“What Clinicians Need to Know About the 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and Moderna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Vaccines”; and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(d)</w:t>
      </w:r>
      <w:r w:rsidRPr="00CE3FDF">
        <w:rPr>
          <w:color w:val="000000" w:themeColor="text1"/>
          <w:u w:color="000000" w:themeColor="text1"/>
        </w:rPr>
        <w:tab/>
        <w:t>“Pfizer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 What Healthcare Professionals Need to Know”; and who administer the vaccine at a site dedicated to the administration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vaccine, which does not include the office in which the podiatrist typically practices podiatry, in which a Physician, Physician Assistant, Advanced Practice Registered Nurse, and/or a Registered Nurse licensed in good standing in South Carolina and capable of appropriate evaluation and response to medical emergencies, including resuscitation and treatment of anaphylaxis, is present.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>SECTION</w:t>
      </w:r>
      <w:r w:rsidRPr="00CE3FDF">
        <w:rPr>
          <w:color w:val="000000" w:themeColor="text1"/>
          <w:u w:color="000000" w:themeColor="text1"/>
        </w:rPr>
        <w:tab/>
        <w:t>2.</w:t>
      </w:r>
      <w:r w:rsidRPr="00CE3FDF">
        <w:rPr>
          <w:color w:val="000000" w:themeColor="text1"/>
          <w:u w:color="000000" w:themeColor="text1"/>
        </w:rPr>
        <w:tab/>
        <w:t xml:space="preserve">This joint resolution takes effect upon approval by the Governor. This joint resolution terminates and is no longer </w:t>
      </w:r>
      <w:r w:rsidRPr="00CE3FDF">
        <w:rPr>
          <w:color w:val="000000" w:themeColor="text1"/>
          <w:u w:color="000000" w:themeColor="text1"/>
        </w:rPr>
        <w:lastRenderedPageBreak/>
        <w:t>effective when South Carolina is no longer under a declared public health emergency concerning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19.</w:t>
      </w:r>
    </w:p>
    <w:p w:rsidR="00520861" w:rsidRDefault="0010776B" w:rsidP="004D2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19AD" w:rsidRDefault="004119AD" w:rsidP="004119AD">
      <w:pPr>
        <w:suppressAutoHyphens/>
      </w:pPr>
    </w:p>
    <w:sectPr w:rsidR="004119AD" w:rsidSect="004119A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539" w:rsidRDefault="00417539" w:rsidP="009F0C77">
      <w:r>
        <w:separator/>
      </w:r>
    </w:p>
  </w:endnote>
  <w:endnote w:type="continuationSeparator" w:id="0">
    <w:p w:rsidR="00417539" w:rsidRDefault="004175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95B4D8-6D5E-4CAF-B21A-479A39FFF04D}"/>
    <w:embedBold r:id="rId2" w:fontKey="{5499F9F9-4CAF-4BC5-B3B7-EF2CB437C1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0C183E-6714-44C3-B51E-17CB3A6789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8C68D0-346C-4F7F-A474-8964DC6281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186D30-81EA-4913-91FA-F0775848F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9AD" w:rsidRPr="00010202" w:rsidRDefault="004119AD" w:rsidP="000102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26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539" w:rsidRDefault="00417539" w:rsidP="009F0C77">
      <w:r>
        <w:separator/>
      </w:r>
    </w:p>
  </w:footnote>
  <w:footnote w:type="continuationSeparator" w:id="0">
    <w:p w:rsidR="00417539" w:rsidRDefault="004175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30AHB21"/>
    <w:docVar w:name="CoverBillType" w:val="j"/>
    <w:docVar w:name="DocPath" w:val="L:\Council\bills\BH\7430AHB21.DOCX"/>
    <w:docVar w:name="dvBillNumber" w:val="558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417539"/>
    <w:rsid w:val="00010202"/>
    <w:rsid w:val="000226DD"/>
    <w:rsid w:val="000263D9"/>
    <w:rsid w:val="00026C9A"/>
    <w:rsid w:val="000748D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4836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13D5"/>
    <w:rsid w:val="004119AD"/>
    <w:rsid w:val="00417539"/>
    <w:rsid w:val="0041760A"/>
    <w:rsid w:val="004203D7"/>
    <w:rsid w:val="00423F46"/>
    <w:rsid w:val="00461588"/>
    <w:rsid w:val="004809EE"/>
    <w:rsid w:val="004B2A8B"/>
    <w:rsid w:val="004D2547"/>
    <w:rsid w:val="00511EE9"/>
    <w:rsid w:val="00520861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5A3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731F"/>
    <w:rsid w:val="00872729"/>
    <w:rsid w:val="008F4429"/>
    <w:rsid w:val="00932670"/>
    <w:rsid w:val="009352BB"/>
    <w:rsid w:val="00990668"/>
    <w:rsid w:val="009B397B"/>
    <w:rsid w:val="009B7BA2"/>
    <w:rsid w:val="009F0C77"/>
    <w:rsid w:val="009F4DD1"/>
    <w:rsid w:val="00A62C2D"/>
    <w:rsid w:val="00A64E80"/>
    <w:rsid w:val="00A741D9"/>
    <w:rsid w:val="00A85589"/>
    <w:rsid w:val="00A9741D"/>
    <w:rsid w:val="00AB0576"/>
    <w:rsid w:val="00AD4B17"/>
    <w:rsid w:val="00B26FA6"/>
    <w:rsid w:val="00B463D5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0975"/>
    <w:rsid w:val="00C74E9D"/>
    <w:rsid w:val="00C82FD3"/>
    <w:rsid w:val="00CA09F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3AD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090F2C-D833-47DC-A28D-AC8F9EC3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3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3D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19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2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58_2021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5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BF5EC-26DD-42D4-AB56-DC6A38669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558: Subject not yet available - South Carolina Legislature Online</dc:title>
  <dc:subject/>
  <dc:creator>Bonnie Huth</dc:creator>
  <cp:keywords/>
  <dc:description/>
  <cp:lastModifiedBy>Sade Wilson</cp:lastModifiedBy>
  <cp:revision>2</cp:revision>
  <cp:lastPrinted>2021-02-16T16:36:00Z</cp:lastPrinted>
  <dcterms:created xsi:type="dcterms:W3CDTF">2021-02-19T22:14:00Z</dcterms:created>
  <dcterms:modified xsi:type="dcterms:W3CDTF">2021-02-19T22:14:00Z</dcterms:modified>
</cp:coreProperties>
</file>