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EB2" w:rsidRDefault="003A2EB2" w:rsidP="003A2EB2">
      <w:pPr>
        <w:widowControl w:val="0"/>
        <w:jc w:val="center"/>
      </w:pPr>
      <w:r w:rsidRPr="003A2EB2">
        <w:rPr>
          <w:b/>
        </w:rPr>
        <w:t>South Carolina General Assembly</w:t>
      </w:r>
    </w:p>
    <w:p w:rsidR="003A2EB2" w:rsidRDefault="003A2EB2" w:rsidP="003A2EB2">
      <w:pPr>
        <w:widowControl w:val="0"/>
        <w:jc w:val="center"/>
      </w:pPr>
      <w:r>
        <w:t>124th Session, 2021-2022</w:t>
      </w:r>
    </w:p>
    <w:p w:rsidR="003A2EB2" w:rsidRDefault="003A2EB2" w:rsidP="003A2EB2">
      <w:pPr>
        <w:widowControl w:val="0"/>
      </w:pPr>
    </w:p>
    <w:p w:rsidR="003A2EB2" w:rsidRDefault="003A2EB2" w:rsidP="003A2EB2">
      <w:pPr>
        <w:widowControl w:val="0"/>
        <w:rPr>
          <w:b/>
        </w:rPr>
      </w:pPr>
      <w:r w:rsidRPr="003A2EB2">
        <w:rPr>
          <w:b/>
        </w:rPr>
        <w:t>S.</w:t>
      </w:r>
      <w:r>
        <w:rPr>
          <w:b/>
        </w:rPr>
        <w:t xml:space="preserve"> </w:t>
      </w:r>
      <w:r w:rsidRPr="003A2EB2">
        <w:rPr>
          <w:b/>
        </w:rPr>
        <w:t>774</w:t>
      </w:r>
    </w:p>
    <w:p w:rsidR="003A2EB2" w:rsidRDefault="003A2EB2" w:rsidP="003A2EB2">
      <w:pPr>
        <w:widowControl w:val="0"/>
        <w:rPr>
          <w:b/>
        </w:rPr>
      </w:pPr>
    </w:p>
    <w:p w:rsidR="003A2EB2" w:rsidRDefault="003A2EB2" w:rsidP="003A2EB2">
      <w:pPr>
        <w:widowControl w:val="0"/>
      </w:pPr>
      <w:r w:rsidRPr="003A2EB2">
        <w:rPr>
          <w:b/>
        </w:rPr>
        <w:t>STATUS INFORMATION</w:t>
      </w:r>
    </w:p>
    <w:p w:rsidR="003A2EB2" w:rsidRDefault="003A2EB2" w:rsidP="003A2EB2">
      <w:pPr>
        <w:widowControl w:val="0"/>
      </w:pPr>
    </w:p>
    <w:p w:rsidR="003A2EB2" w:rsidRDefault="003A2EB2" w:rsidP="003A2EB2">
      <w:pPr>
        <w:widowControl w:val="0"/>
      </w:pPr>
      <w:r>
        <w:t>General Bill</w:t>
      </w:r>
    </w:p>
    <w:p w:rsidR="003A2EB2" w:rsidRDefault="003A2EB2" w:rsidP="003A2EB2">
      <w:pPr>
        <w:widowControl w:val="0"/>
      </w:pPr>
      <w:r>
        <w:t>Sponsors: Senator Talley</w:t>
      </w:r>
    </w:p>
    <w:p w:rsidR="003A2EB2" w:rsidRDefault="003A2EB2" w:rsidP="003A2EB2">
      <w:pPr>
        <w:widowControl w:val="0"/>
      </w:pPr>
      <w:r>
        <w:t>Document Path: l:\s-res\sft\020inco.sp.sft.docx</w:t>
      </w:r>
    </w:p>
    <w:p w:rsidR="00BF2BCA" w:rsidRDefault="00BF2BCA" w:rsidP="003A2EB2">
      <w:pPr>
        <w:widowControl w:val="0"/>
      </w:pPr>
      <w:r>
        <w:t>Companion/Similar bill(s): 3120</w:t>
      </w:r>
    </w:p>
    <w:p w:rsidR="003A2EB2" w:rsidRDefault="003A2EB2" w:rsidP="003A2EB2">
      <w:pPr>
        <w:widowControl w:val="0"/>
      </w:pPr>
    </w:p>
    <w:p w:rsidR="003A2EB2" w:rsidRDefault="003A2EB2" w:rsidP="003A2EB2">
      <w:pPr>
        <w:widowControl w:val="0"/>
      </w:pPr>
      <w:r>
        <w:t>Introduced in the Senate on April 28, 2021</w:t>
      </w:r>
    </w:p>
    <w:p w:rsidR="003A2EB2" w:rsidRDefault="003A2EB2" w:rsidP="003A2EB2">
      <w:pPr>
        <w:widowControl w:val="0"/>
      </w:pPr>
      <w:r>
        <w:t xml:space="preserve">Currently residing in the Senate Committee on </w:t>
      </w:r>
      <w:r w:rsidRPr="003A2EB2">
        <w:rPr>
          <w:b/>
        </w:rPr>
        <w:t>Finance</w:t>
      </w:r>
    </w:p>
    <w:p w:rsidR="003A2EB2" w:rsidRDefault="003A2EB2" w:rsidP="003A2EB2">
      <w:pPr>
        <w:widowControl w:val="0"/>
      </w:pPr>
    </w:p>
    <w:p w:rsidR="003A2EB2" w:rsidRDefault="00DA3361" w:rsidP="003A2EB2">
      <w:pPr>
        <w:widowControl w:val="0"/>
      </w:pPr>
      <w:r>
        <w:t>Summary: Income Tax</w:t>
      </w:r>
    </w:p>
    <w:p w:rsidR="003A2EB2" w:rsidRDefault="003A2EB2" w:rsidP="003A2EB2">
      <w:pPr>
        <w:widowControl w:val="0"/>
      </w:pPr>
    </w:p>
    <w:p w:rsidR="003A2EB2" w:rsidRDefault="003A2EB2" w:rsidP="003A2EB2">
      <w:pPr>
        <w:widowControl w:val="0"/>
      </w:pPr>
    </w:p>
    <w:p w:rsidR="003A2EB2" w:rsidRDefault="003A2EB2" w:rsidP="003A2E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2EB2">
        <w:rPr>
          <w:b/>
        </w:rPr>
        <w:t>HISTORY OF LEGISLATIVE ACTIONS</w:t>
      </w:r>
    </w:p>
    <w:p w:rsidR="003A2EB2" w:rsidRDefault="003A2EB2" w:rsidP="003A2E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A2EB2" w:rsidRPr="003A2EB2" w:rsidRDefault="003A2EB2" w:rsidP="003A2EB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A2EB2">
        <w:rPr>
          <w:u w:val="single"/>
        </w:rPr>
        <w:tab/>
        <w:t>Date</w:t>
      </w:r>
      <w:r w:rsidRPr="003A2EB2">
        <w:rPr>
          <w:u w:val="single"/>
        </w:rPr>
        <w:tab/>
        <w:t>Body</w:t>
      </w:r>
      <w:r w:rsidRPr="003A2EB2">
        <w:rPr>
          <w:u w:val="single"/>
        </w:rPr>
        <w:tab/>
        <w:t>Action Description with journal page number</w:t>
      </w:r>
      <w:r w:rsidRPr="003A2EB2">
        <w:rPr>
          <w:u w:val="single"/>
        </w:rPr>
        <w:tab/>
      </w:r>
    </w:p>
    <w:p w:rsidR="00BF2BCA" w:rsidRDefault="00BF2BCA" w:rsidP="00BF2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Senate</w:t>
      </w:r>
      <w:r>
        <w:tab/>
        <w:t>Introduced and read first time (</w:t>
      </w:r>
      <w:hyperlink r:id="rId6" w:history="1">
        <w:r w:rsidRPr="000911EB">
          <w:rPr>
            <w:rStyle w:val="Hyperlink"/>
          </w:rPr>
          <w:t>Senate Journal</w:t>
        </w:r>
        <w:r w:rsidRPr="000911EB">
          <w:rPr>
            <w:rStyle w:val="Hyperlink"/>
          </w:rPr>
          <w:noBreakHyphen/>
          <w:t>page 6</w:t>
        </w:r>
      </w:hyperlink>
      <w:r>
        <w:t>)</w:t>
      </w:r>
    </w:p>
    <w:p w:rsidR="00BF2BCA" w:rsidRDefault="00BF2BCA" w:rsidP="00BF2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4/28/2021</w:t>
      </w:r>
      <w:r>
        <w:tab/>
        <w:t>Senate</w:t>
      </w:r>
      <w:r>
        <w:tab/>
        <w:t xml:space="preserve">Referred to Committee on </w:t>
      </w:r>
      <w:r w:rsidRPr="000911EB">
        <w:rPr>
          <w:b/>
        </w:rPr>
        <w:t>Finance</w:t>
      </w:r>
      <w:r>
        <w:t xml:space="preserve"> (</w:t>
      </w:r>
      <w:hyperlink r:id="rId7" w:history="1">
        <w:r w:rsidRPr="000911EB">
          <w:rPr>
            <w:rStyle w:val="Hyperlink"/>
          </w:rPr>
          <w:t>Senate Journal</w:t>
        </w:r>
        <w:r w:rsidRPr="000911EB">
          <w:rPr>
            <w:rStyle w:val="Hyperlink"/>
          </w:rPr>
          <w:noBreakHyphen/>
          <w:t>page 6</w:t>
        </w:r>
      </w:hyperlink>
      <w:r>
        <w:t>)</w:t>
      </w:r>
    </w:p>
    <w:p w:rsidR="00BF2BCA" w:rsidRDefault="00BF2BCA" w:rsidP="00BF2B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2EB2" w:rsidRDefault="003A2EB2" w:rsidP="003A2E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A2EB2">
          <w:rPr>
            <w:rStyle w:val="Hyperlink"/>
          </w:rPr>
          <w:t>legislative information</w:t>
        </w:r>
      </w:hyperlink>
      <w:r>
        <w:t xml:space="preserve"> at the website</w:t>
      </w:r>
    </w:p>
    <w:p w:rsidR="003A2EB2" w:rsidRDefault="003A2EB2" w:rsidP="003A2E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2EB2" w:rsidRPr="003A2EB2" w:rsidRDefault="003A2EB2" w:rsidP="003A2E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2EB2" w:rsidRDefault="003A2EB2" w:rsidP="003A2EB2">
      <w:pPr>
        <w:widowControl w:val="0"/>
      </w:pPr>
      <w:r w:rsidRPr="003A2EB2">
        <w:rPr>
          <w:b/>
        </w:rPr>
        <w:t>VERSIONS OF THIS BILL</w:t>
      </w:r>
    </w:p>
    <w:p w:rsidR="003A2EB2" w:rsidRDefault="003A2EB2" w:rsidP="003A2EB2">
      <w:pPr>
        <w:widowControl w:val="0"/>
      </w:pPr>
    </w:p>
    <w:p w:rsidR="003A2EB2" w:rsidRDefault="00B13810" w:rsidP="003A2EB2">
      <w:pPr>
        <w:widowControl w:val="0"/>
      </w:pPr>
      <w:hyperlink r:id="rId9" w:history="1">
        <w:r w:rsidR="003A2EB2">
          <w:rPr>
            <w:rStyle w:val="Hyperlink"/>
          </w:rPr>
          <w:t>4/28/2021</w:t>
        </w:r>
      </w:hyperlink>
    </w:p>
    <w:p w:rsidR="003A2EB2" w:rsidRDefault="003A2EB2" w:rsidP="003A2EB2"/>
    <w:p w:rsidR="003A2EB2" w:rsidRDefault="003A2EB2" w:rsidP="003A2EB2">
      <w:pPr>
        <w:sectPr w:rsidR="003A2EB2" w:rsidSect="003A2E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3C98" w:rsidRPr="00522CE0" w:rsidRDefault="00C63C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3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3A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2581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C5427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ARTICLE 25, </w:t>
      </w:r>
      <w:r w:rsidRPr="00DC5427">
        <w:rPr>
          <w:color w:val="000000" w:themeColor="text1"/>
          <w:u w:color="000000" w:themeColor="text1"/>
        </w:rPr>
        <w:t>CHAPTER 6, TITLE 12</w:t>
      </w:r>
      <w:r>
        <w:rPr>
          <w:color w:val="000000" w:themeColor="text1"/>
          <w:u w:color="000000" w:themeColor="text1"/>
        </w:rPr>
        <w:t xml:space="preserve"> OF </w:t>
      </w:r>
      <w:r w:rsidRPr="00DC542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1976 </w:t>
      </w:r>
      <w:r w:rsidRPr="00DC5427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, RELATING TO CREDITS UNDER THE SOUTH CAROLINA INCOME TAX ACT, </w:t>
      </w:r>
      <w:r w:rsidR="002A03F6" w:rsidRPr="00DC5427">
        <w:rPr>
          <w:color w:val="000000" w:themeColor="text1"/>
          <w:u w:color="000000" w:themeColor="text1"/>
        </w:rPr>
        <w:t>BY ADDING SECTION 12</w:t>
      </w:r>
      <w:r w:rsidR="00806EBD">
        <w:rPr>
          <w:color w:val="000000" w:themeColor="text1"/>
          <w:u w:color="000000" w:themeColor="text1"/>
        </w:rPr>
        <w:noBreakHyphen/>
      </w:r>
      <w:r w:rsidR="002A03F6" w:rsidRPr="00DC5427">
        <w:rPr>
          <w:color w:val="000000" w:themeColor="text1"/>
          <w:u w:color="000000" w:themeColor="text1"/>
        </w:rPr>
        <w:t>6</w:t>
      </w:r>
      <w:r w:rsidR="00806EBD">
        <w:rPr>
          <w:color w:val="000000" w:themeColor="text1"/>
          <w:u w:color="000000" w:themeColor="text1"/>
        </w:rPr>
        <w:noBreakHyphen/>
      </w:r>
      <w:r w:rsidR="002A03F6" w:rsidRPr="00DC5427">
        <w:rPr>
          <w:color w:val="000000" w:themeColor="text1"/>
          <w:u w:color="000000" w:themeColor="text1"/>
        </w:rPr>
        <w:t>3810</w:t>
      </w:r>
      <w:r w:rsidR="002A03F6">
        <w:rPr>
          <w:color w:val="000000" w:themeColor="text1"/>
          <w:u w:color="000000" w:themeColor="text1"/>
        </w:rPr>
        <w:t>,</w:t>
      </w:r>
      <w:r w:rsidR="002A03F6" w:rsidRPr="00DC5427">
        <w:rPr>
          <w:color w:val="000000" w:themeColor="text1"/>
          <w:u w:color="000000" w:themeColor="text1"/>
        </w:rPr>
        <w:t xml:space="preserve"> TO PROVIDE FOR AN INCOME TAX CREDIT TO A PROPERTY OW</w:t>
      </w:r>
      <w:r w:rsidR="002A03F6">
        <w:rPr>
          <w:color w:val="000000" w:themeColor="text1"/>
          <w:u w:color="000000" w:themeColor="text1"/>
        </w:rPr>
        <w:t>NER WHO ENCUMBERS HIS PROPERTY WITH</w:t>
      </w:r>
      <w:r w:rsidR="002A03F6" w:rsidRPr="00DC5427">
        <w:rPr>
          <w:color w:val="000000" w:themeColor="text1"/>
          <w:u w:color="000000" w:themeColor="text1"/>
        </w:rPr>
        <w:t xml:space="preserve"> A </w:t>
      </w:r>
      <w:r w:rsidR="002A03F6">
        <w:rPr>
          <w:color w:val="000000" w:themeColor="text1"/>
          <w:u w:color="000000" w:themeColor="text1"/>
        </w:rPr>
        <w:t xml:space="preserve">PERPETUAL </w:t>
      </w:r>
      <w:r w:rsidR="002A03F6" w:rsidRPr="00DC5427">
        <w:rPr>
          <w:color w:val="000000" w:themeColor="text1"/>
          <w:u w:color="000000" w:themeColor="text1"/>
        </w:rPr>
        <w:t>RECREATIONAL TRAIL EASEMENT.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F3AF0" w:rsidRDefault="00EF3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F3AF0" w:rsidRDefault="00EF3A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A03F6" w:rsidRPr="00DC5427" w:rsidRDefault="00EF3AF0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25816">
        <w:rPr>
          <w:rFonts w:eastAsia="Times New Roman"/>
        </w:rPr>
        <w:t xml:space="preserve">Article 25, </w:t>
      </w:r>
      <w:r w:rsidR="002A03F6" w:rsidRPr="00DC5427">
        <w:rPr>
          <w:color w:val="000000" w:themeColor="text1"/>
          <w:u w:color="000000" w:themeColor="text1"/>
        </w:rPr>
        <w:t>Chapter 6, Title 12 of the 1976 Code is amended by adding:</w:t>
      </w:r>
    </w:p>
    <w:p w:rsidR="002A03F6" w:rsidRPr="00DC5427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03F6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ab/>
        <w:t>“Section 12</w:t>
      </w:r>
      <w:r w:rsidR="00806EBD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6</w:t>
      </w:r>
      <w:r w:rsidR="00806EBD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3810.</w:t>
      </w:r>
      <w:r w:rsidRPr="00DC5427">
        <w:rPr>
          <w:color w:val="000000" w:themeColor="text1"/>
          <w:u w:color="000000" w:themeColor="text1"/>
        </w:rPr>
        <w:tab/>
        <w:t>(A)</w:t>
      </w:r>
      <w:r w:rsidRPr="00DC5427">
        <w:rPr>
          <w:color w:val="000000" w:themeColor="text1"/>
          <w:u w:color="000000" w:themeColor="text1"/>
        </w:rPr>
        <w:tab/>
        <w:t xml:space="preserve">A taxpayer who </w:t>
      </w:r>
      <w:r>
        <w:rPr>
          <w:color w:val="000000" w:themeColor="text1"/>
          <w:u w:color="000000" w:themeColor="text1"/>
        </w:rPr>
        <w:t>encumbers his property with a perpetual</w:t>
      </w:r>
      <w:r w:rsidRPr="00DC5427">
        <w:rPr>
          <w:color w:val="000000" w:themeColor="text1"/>
          <w:u w:color="000000" w:themeColor="text1"/>
        </w:rPr>
        <w:t xml:space="preserve"> recreational trail easement is allowed a one</w:t>
      </w:r>
      <w:r w:rsidR="00806EBD">
        <w:rPr>
          <w:color w:val="000000" w:themeColor="text1"/>
          <w:u w:color="000000" w:themeColor="text1"/>
        </w:rPr>
        <w:noBreakHyphen/>
      </w:r>
      <w:r w:rsidRPr="00DC5427">
        <w:rPr>
          <w:color w:val="000000" w:themeColor="text1"/>
          <w:u w:color="000000" w:themeColor="text1"/>
        </w:rPr>
        <w:t>time income tax credit equal to ten cents for each square foot of the property that is encumbered by t</w:t>
      </w:r>
      <w:r>
        <w:rPr>
          <w:color w:val="000000" w:themeColor="text1"/>
          <w:u w:color="000000" w:themeColor="text1"/>
        </w:rPr>
        <w:t>he recreational trail easement.</w:t>
      </w:r>
    </w:p>
    <w:p w:rsidR="002A03F6" w:rsidRPr="00DC5427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ab/>
        <w:t>(B)</w:t>
      </w:r>
      <w:r w:rsidRPr="00DC5427">
        <w:rPr>
          <w:color w:val="000000" w:themeColor="text1"/>
          <w:u w:color="000000" w:themeColor="text1"/>
        </w:rPr>
        <w:tab/>
        <w:t>If the credit exceeds the taxpayer</w:t>
      </w:r>
      <w:r w:rsidRPr="007C044E">
        <w:rPr>
          <w:color w:val="000000" w:themeColor="text1"/>
          <w:u w:color="000000" w:themeColor="text1"/>
        </w:rPr>
        <w:t>’</w:t>
      </w:r>
      <w:r w:rsidRPr="00DC5427">
        <w:rPr>
          <w:color w:val="000000" w:themeColor="text1"/>
          <w:u w:color="000000" w:themeColor="text1"/>
        </w:rPr>
        <w:t>s tax liability for the taxable year,</w:t>
      </w:r>
      <w:r w:rsidR="00125816">
        <w:rPr>
          <w:color w:val="000000" w:themeColor="text1"/>
          <w:u w:color="000000" w:themeColor="text1"/>
        </w:rPr>
        <w:t xml:space="preserve"> then</w:t>
      </w:r>
      <w:r w:rsidRPr="00DC5427">
        <w:rPr>
          <w:color w:val="000000" w:themeColor="text1"/>
          <w:u w:color="000000" w:themeColor="text1"/>
        </w:rPr>
        <w:t xml:space="preserve"> the excess amount may be carried forward for credit against income taxes in the next five succeeding taxable years.</w:t>
      </w:r>
    </w:p>
    <w:p w:rsidR="002A03F6" w:rsidRPr="00DC5427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ab/>
        <w:t>(C)</w:t>
      </w:r>
      <w:r w:rsidRPr="00DC5427">
        <w:rPr>
          <w:color w:val="000000" w:themeColor="text1"/>
          <w:u w:color="000000" w:themeColor="text1"/>
        </w:rPr>
        <w:tab/>
        <w:t>To receive the credit</w:t>
      </w:r>
      <w:r w:rsidR="00461E3A">
        <w:rPr>
          <w:color w:val="000000" w:themeColor="text1"/>
          <w:u w:color="000000" w:themeColor="text1"/>
        </w:rPr>
        <w:t>,</w:t>
      </w:r>
      <w:r w:rsidRPr="00DC5427">
        <w:rPr>
          <w:color w:val="000000" w:themeColor="text1"/>
          <w:u w:color="000000" w:themeColor="text1"/>
        </w:rPr>
        <w:t xml:space="preserve"> the taxpayer shall claim the credit on his income tax or withholding return in a manner prescribed by the department. The department may require any information that it determines is necessary for the calculation of the credit provided by this section.”</w:t>
      </w:r>
    </w:p>
    <w:p w:rsidR="002A03F6" w:rsidRPr="00DC5427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F3AF0" w:rsidRPr="002A03F6" w:rsidRDefault="002A03F6" w:rsidP="002A0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5427">
        <w:rPr>
          <w:color w:val="000000" w:themeColor="text1"/>
          <w:u w:color="000000" w:themeColor="text1"/>
        </w:rPr>
        <w:t>SECTION</w:t>
      </w:r>
      <w:r w:rsidRPr="00DC5427">
        <w:rPr>
          <w:color w:val="000000" w:themeColor="text1"/>
          <w:u w:color="000000" w:themeColor="text1"/>
        </w:rPr>
        <w:tab/>
        <w:t>2.</w:t>
      </w:r>
      <w:r w:rsidRPr="00DC5427">
        <w:rPr>
          <w:color w:val="000000" w:themeColor="text1"/>
          <w:u w:color="000000" w:themeColor="text1"/>
        </w:rPr>
        <w:tab/>
        <w:t xml:space="preserve">This act takes effect upon approval by the Governor and applies to </w:t>
      </w:r>
      <w:r>
        <w:rPr>
          <w:color w:val="000000" w:themeColor="text1"/>
          <w:u w:color="000000" w:themeColor="text1"/>
        </w:rPr>
        <w:t>taxpayers who encumbered their property with a perpetual recreational trail easement after 2015</w:t>
      </w:r>
      <w:r w:rsidRPr="00DC5427">
        <w:rPr>
          <w:color w:val="000000" w:themeColor="text1"/>
          <w:u w:color="000000" w:themeColor="text1"/>
        </w:rPr>
        <w:t>.</w:t>
      </w:r>
    </w:p>
    <w:p w:rsidR="00484B3B" w:rsidRDefault="00806E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2EB2" w:rsidRDefault="003A2EB2" w:rsidP="003A2EB2">
      <w:pPr>
        <w:suppressAutoHyphens/>
        <w:jc w:val="both"/>
        <w:rPr>
          <w:rFonts w:eastAsia="Times New Roman"/>
        </w:rPr>
      </w:pPr>
    </w:p>
    <w:sectPr w:rsidR="003A2EB2" w:rsidSect="003A2E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AF0" w:rsidRDefault="00EF3AF0" w:rsidP="00522CE0">
      <w:r>
        <w:separator/>
      </w:r>
    </w:p>
  </w:endnote>
  <w:endnote w:type="continuationSeparator" w:id="0">
    <w:p w:rsidR="00EF3AF0" w:rsidRDefault="00EF3A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BD1E32-5C8A-4B0C-B9C1-62A40A3FBD11}"/>
    <w:embedBold r:id="rId2" w:fontKey="{A1946265-8649-4719-9491-DC591AF489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152A325-2B68-4832-BE9D-3102CD795C38}"/>
    <w:embedBold r:id="rId4" w:fontKey="{75108D00-0F04-4CA5-B943-694DC4EFAA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9D2C54-8E29-466E-8A3D-7C642E4C2E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EB2" w:rsidRPr="00C63C98" w:rsidRDefault="003A2EB2" w:rsidP="00C63C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33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AF0" w:rsidRDefault="00EF3AF0" w:rsidP="00522CE0">
      <w:r>
        <w:separator/>
      </w:r>
    </w:p>
  </w:footnote>
  <w:footnote w:type="continuationSeparator" w:id="0">
    <w:p w:rsidR="00EF3AF0" w:rsidRDefault="00EF3A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INCO.SP.SFT"/>
    <w:docVar w:name="CoverAttorneyInitials" w:val="SP"/>
    <w:docVar w:name="CoverAttorneyLastName" w:val="Parrish"/>
    <w:docVar w:name="CoverBillType" w:val="b"/>
    <w:docVar w:name="CoverSenator" w:val="SFT"/>
    <w:docVar w:name="dvBillNumber" w:val="774"/>
    <w:docVar w:name="dvBillNumberPrefix" w:val="S. "/>
    <w:docVar w:name="dvOriginalBody" w:val="Senate"/>
    <w:docVar w:name="fulldraftpath" w:val="L:\S-RES\SFT\020INCO.SP.SFT.DOCX"/>
    <w:docVar w:name="NameofBody" w:val="S"/>
    <w:docVar w:name="vgroup2" w:val="S-RES"/>
  </w:docVars>
  <w:rsids>
    <w:rsidRoot w:val="00EF3AF0"/>
    <w:rsid w:val="00042AC1"/>
    <w:rsid w:val="00046516"/>
    <w:rsid w:val="00072458"/>
    <w:rsid w:val="0007601D"/>
    <w:rsid w:val="000B0720"/>
    <w:rsid w:val="000B5EAF"/>
    <w:rsid w:val="00125816"/>
    <w:rsid w:val="001315B2"/>
    <w:rsid w:val="00170561"/>
    <w:rsid w:val="00174988"/>
    <w:rsid w:val="00186AC9"/>
    <w:rsid w:val="00192E4C"/>
    <w:rsid w:val="00197DF1"/>
    <w:rsid w:val="001B3DD9"/>
    <w:rsid w:val="001B7E5D"/>
    <w:rsid w:val="001D3BAC"/>
    <w:rsid w:val="00216025"/>
    <w:rsid w:val="00245C4E"/>
    <w:rsid w:val="002A03F6"/>
    <w:rsid w:val="002C1321"/>
    <w:rsid w:val="002C2031"/>
    <w:rsid w:val="002C5896"/>
    <w:rsid w:val="002D3BED"/>
    <w:rsid w:val="002D4BCD"/>
    <w:rsid w:val="00307C2B"/>
    <w:rsid w:val="00315D04"/>
    <w:rsid w:val="00383247"/>
    <w:rsid w:val="003A2EB2"/>
    <w:rsid w:val="003D6E2B"/>
    <w:rsid w:val="003E7597"/>
    <w:rsid w:val="00413EBF"/>
    <w:rsid w:val="0044020F"/>
    <w:rsid w:val="00450668"/>
    <w:rsid w:val="00454138"/>
    <w:rsid w:val="00461E3A"/>
    <w:rsid w:val="004813A2"/>
    <w:rsid w:val="00484B3B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43BD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6EBD"/>
    <w:rsid w:val="008314D2"/>
    <w:rsid w:val="00870F6F"/>
    <w:rsid w:val="008B2F42"/>
    <w:rsid w:val="008C3697"/>
    <w:rsid w:val="008E185F"/>
    <w:rsid w:val="008F023B"/>
    <w:rsid w:val="00904E16"/>
    <w:rsid w:val="0091317A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2BCA"/>
    <w:rsid w:val="00C45366"/>
    <w:rsid w:val="00C57023"/>
    <w:rsid w:val="00C63C98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01A3"/>
    <w:rsid w:val="00DA3361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F3AF0"/>
    <w:rsid w:val="00F0234A"/>
    <w:rsid w:val="00F05CF2"/>
    <w:rsid w:val="00F51241"/>
    <w:rsid w:val="00F52959"/>
    <w:rsid w:val="00F55884"/>
    <w:rsid w:val="00F8135E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8517301-BB3D-41B8-86E1-5CDDFF0B5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2E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74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42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774_2021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1931</Characters>
  <Application>Microsoft Office Word</Application>
  <DocSecurity>0</DocSecurity>
  <Lines>66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774: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2021-04-29T22:05:00Z</dcterms:created>
  <dcterms:modified xsi:type="dcterms:W3CDTF">2021-04-29T22:05:00Z</dcterms:modified>
</cp:coreProperties>
</file>