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73D" w:rsidRDefault="0074373D" w:rsidP="0074373D">
      <w:pPr>
        <w:widowControl w:val="0"/>
        <w:jc w:val="center"/>
      </w:pPr>
      <w:r w:rsidRPr="0074373D">
        <w:rPr>
          <w:b/>
        </w:rPr>
        <w:t>South Carolina General Assembly</w:t>
      </w:r>
    </w:p>
    <w:p w:rsidR="0074373D" w:rsidRDefault="0074373D" w:rsidP="0074373D">
      <w:pPr>
        <w:widowControl w:val="0"/>
        <w:jc w:val="center"/>
      </w:pPr>
      <w:r>
        <w:t>124th Session, 2021-2022</w:t>
      </w:r>
    </w:p>
    <w:p w:rsidR="0074373D" w:rsidRDefault="0074373D" w:rsidP="0074373D">
      <w:pPr>
        <w:widowControl w:val="0"/>
      </w:pPr>
    </w:p>
    <w:p w:rsidR="0074373D" w:rsidRDefault="0074373D" w:rsidP="0074373D">
      <w:pPr>
        <w:widowControl w:val="0"/>
        <w:rPr>
          <w:b/>
        </w:rPr>
      </w:pPr>
      <w:r w:rsidRPr="0074373D">
        <w:rPr>
          <w:b/>
        </w:rPr>
        <w:t>S.</w:t>
      </w:r>
      <w:r>
        <w:rPr>
          <w:b/>
        </w:rPr>
        <w:t xml:space="preserve"> </w:t>
      </w:r>
      <w:r w:rsidRPr="0074373D">
        <w:rPr>
          <w:b/>
        </w:rPr>
        <w:t>986</w:t>
      </w:r>
    </w:p>
    <w:p w:rsidR="0074373D" w:rsidRDefault="0074373D" w:rsidP="0074373D">
      <w:pPr>
        <w:widowControl w:val="0"/>
        <w:rPr>
          <w:b/>
        </w:rPr>
      </w:pPr>
    </w:p>
    <w:p w:rsidR="0074373D" w:rsidRDefault="0074373D" w:rsidP="0074373D">
      <w:pPr>
        <w:widowControl w:val="0"/>
      </w:pPr>
      <w:r w:rsidRPr="0074373D">
        <w:rPr>
          <w:b/>
        </w:rPr>
        <w:t>STATUS INFORMATION</w:t>
      </w:r>
    </w:p>
    <w:p w:rsidR="0074373D" w:rsidRDefault="0074373D" w:rsidP="0074373D">
      <w:pPr>
        <w:widowControl w:val="0"/>
      </w:pPr>
    </w:p>
    <w:p w:rsidR="0074373D" w:rsidRDefault="0074373D" w:rsidP="0074373D">
      <w:pPr>
        <w:widowControl w:val="0"/>
      </w:pPr>
      <w:r>
        <w:t>General Bill</w:t>
      </w:r>
    </w:p>
    <w:p w:rsidR="0074373D" w:rsidRDefault="00074E0C" w:rsidP="0074373D">
      <w:pPr>
        <w:widowControl w:val="0"/>
      </w:pPr>
      <w:r>
        <w:t>Sponsors: Senators McElveen, Davis, Shealy, Peeler, Alexander, Scott, Cromer, Young, Goldfinch, Gambrell, K. Johnson, Sabb, Climer, M. Johnson, Williams, Campsen, Matthews, Kimbrell, Gustafson, Turner, Rice, Cash, Harpootlian and Grooms</w:t>
      </w:r>
    </w:p>
    <w:p w:rsidR="0074373D" w:rsidRDefault="0074373D" w:rsidP="0074373D">
      <w:pPr>
        <w:widowControl w:val="0"/>
      </w:pPr>
      <w:r>
        <w:t>Document Path: l:\s-res\jtm\019work.sp.jtm.docx</w:t>
      </w:r>
    </w:p>
    <w:p w:rsidR="0074373D" w:rsidRDefault="0074373D" w:rsidP="0074373D">
      <w:pPr>
        <w:widowControl w:val="0"/>
      </w:pPr>
    </w:p>
    <w:p w:rsidR="0074373D" w:rsidRDefault="0074373D" w:rsidP="0074373D">
      <w:pPr>
        <w:widowControl w:val="0"/>
      </w:pPr>
      <w:r>
        <w:t>Introduced in the Senate on January 13, 2022</w:t>
      </w:r>
    </w:p>
    <w:p w:rsidR="0074373D" w:rsidRDefault="0074373D" w:rsidP="0074373D">
      <w:pPr>
        <w:widowControl w:val="0"/>
      </w:pPr>
      <w:r>
        <w:t xml:space="preserve">Currently residing in the Senate Committee on </w:t>
      </w:r>
      <w:r w:rsidRPr="0074373D">
        <w:rPr>
          <w:b/>
        </w:rPr>
        <w:t>Finance</w:t>
      </w:r>
    </w:p>
    <w:p w:rsidR="0074373D" w:rsidRDefault="0074373D" w:rsidP="0074373D">
      <w:pPr>
        <w:widowControl w:val="0"/>
      </w:pPr>
    </w:p>
    <w:p w:rsidR="0074373D" w:rsidRDefault="0032660E" w:rsidP="0074373D">
      <w:pPr>
        <w:widowControl w:val="0"/>
      </w:pPr>
      <w:r>
        <w:t>Summary: Workforce Enhancement and Military Recognition Act</w:t>
      </w:r>
    </w:p>
    <w:p w:rsidR="0074373D" w:rsidRDefault="0074373D" w:rsidP="0074373D">
      <w:pPr>
        <w:widowControl w:val="0"/>
      </w:pPr>
    </w:p>
    <w:p w:rsidR="0074373D" w:rsidRDefault="0074373D" w:rsidP="0074373D">
      <w:pPr>
        <w:widowControl w:val="0"/>
      </w:pPr>
    </w:p>
    <w:p w:rsidR="0074373D" w:rsidRDefault="0074373D" w:rsidP="0074373D">
      <w:pPr>
        <w:widowControl w:val="0"/>
        <w:tabs>
          <w:tab w:val="center" w:pos="590"/>
          <w:tab w:val="center" w:pos="1440"/>
          <w:tab w:val="left" w:pos="1872"/>
          <w:tab w:val="left" w:pos="9187"/>
        </w:tabs>
      </w:pPr>
      <w:r w:rsidRPr="0074373D">
        <w:rPr>
          <w:b/>
        </w:rPr>
        <w:t>HISTORY OF LEGISLATIVE ACTIONS</w:t>
      </w:r>
    </w:p>
    <w:p w:rsidR="0074373D" w:rsidRDefault="0074373D" w:rsidP="0074373D">
      <w:pPr>
        <w:widowControl w:val="0"/>
        <w:tabs>
          <w:tab w:val="center" w:pos="590"/>
          <w:tab w:val="center" w:pos="1440"/>
          <w:tab w:val="left" w:pos="1872"/>
          <w:tab w:val="left" w:pos="9187"/>
        </w:tabs>
      </w:pPr>
    </w:p>
    <w:p w:rsidR="0074373D" w:rsidRPr="0074373D" w:rsidRDefault="0074373D" w:rsidP="0074373D">
      <w:pPr>
        <w:widowControl w:val="0"/>
        <w:tabs>
          <w:tab w:val="center" w:pos="590"/>
          <w:tab w:val="center" w:pos="1440"/>
          <w:tab w:val="left" w:pos="1872"/>
          <w:tab w:val="left" w:pos="9187"/>
        </w:tabs>
      </w:pPr>
      <w:r w:rsidRPr="0074373D">
        <w:rPr>
          <w:u w:val="single"/>
        </w:rPr>
        <w:tab/>
        <w:t>Date</w:t>
      </w:r>
      <w:r w:rsidRPr="0074373D">
        <w:rPr>
          <w:u w:val="single"/>
        </w:rPr>
        <w:tab/>
        <w:t>Body</w:t>
      </w:r>
      <w:r w:rsidRPr="0074373D">
        <w:rPr>
          <w:u w:val="single"/>
        </w:rPr>
        <w:tab/>
        <w:t>Action Description with journal page number</w:t>
      </w:r>
      <w:r w:rsidRPr="0074373D">
        <w:rPr>
          <w:u w:val="single"/>
        </w:rPr>
        <w:tab/>
      </w:r>
    </w:p>
    <w:p w:rsidR="002B5552" w:rsidRDefault="002B5552" w:rsidP="002B5552">
      <w:pPr>
        <w:widowControl w:val="0"/>
        <w:tabs>
          <w:tab w:val="right" w:pos="1008"/>
          <w:tab w:val="left" w:pos="1152"/>
          <w:tab w:val="left" w:pos="1872"/>
          <w:tab w:val="left" w:pos="9187"/>
        </w:tabs>
        <w:ind w:left="2088" w:hanging="2088"/>
      </w:pPr>
      <w:r>
        <w:tab/>
        <w:t>1/13/2022</w:t>
      </w:r>
      <w:r>
        <w:tab/>
        <w:t>Senate</w:t>
      </w:r>
      <w:r>
        <w:tab/>
        <w:t>Introduced and read first time (</w:t>
      </w:r>
      <w:hyperlink r:id="rId6" w:history="1">
        <w:r w:rsidRPr="008247B7">
          <w:rPr>
            <w:rStyle w:val="Hyperlink"/>
          </w:rPr>
          <w:t>Senate Journal</w:t>
        </w:r>
        <w:r w:rsidRPr="008247B7">
          <w:rPr>
            <w:rStyle w:val="Hyperlink"/>
          </w:rPr>
          <w:noBreakHyphen/>
          <w:t>page 4</w:t>
        </w:r>
      </w:hyperlink>
      <w:r>
        <w:t>)</w:t>
      </w:r>
    </w:p>
    <w:p w:rsidR="002B5552" w:rsidRDefault="002B5552" w:rsidP="002B5552">
      <w:pPr>
        <w:widowControl w:val="0"/>
        <w:tabs>
          <w:tab w:val="right" w:pos="1008"/>
          <w:tab w:val="left" w:pos="1152"/>
          <w:tab w:val="left" w:pos="1872"/>
          <w:tab w:val="left" w:pos="9187"/>
        </w:tabs>
        <w:ind w:left="2088" w:hanging="2088"/>
      </w:pPr>
      <w:r>
        <w:tab/>
        <w:t>1/13/2022</w:t>
      </w:r>
      <w:r>
        <w:tab/>
        <w:t>Senate</w:t>
      </w:r>
      <w:r>
        <w:tab/>
        <w:t xml:space="preserve">Referred to Committee on </w:t>
      </w:r>
      <w:r w:rsidRPr="008247B7">
        <w:rPr>
          <w:b/>
        </w:rPr>
        <w:t>Finance</w:t>
      </w:r>
      <w:r>
        <w:t xml:space="preserve"> (</w:t>
      </w:r>
      <w:hyperlink r:id="rId7" w:history="1">
        <w:r w:rsidRPr="008247B7">
          <w:rPr>
            <w:rStyle w:val="Hyperlink"/>
          </w:rPr>
          <w:t>Senate Journal</w:t>
        </w:r>
        <w:r w:rsidRPr="008247B7">
          <w:rPr>
            <w:rStyle w:val="Hyperlink"/>
          </w:rPr>
          <w:noBreakHyphen/>
          <w:t>page 4</w:t>
        </w:r>
      </w:hyperlink>
      <w:r>
        <w:t>)</w:t>
      </w:r>
    </w:p>
    <w:p w:rsidR="002B5552" w:rsidRDefault="002B5552" w:rsidP="002B5552">
      <w:pPr>
        <w:widowControl w:val="0"/>
        <w:tabs>
          <w:tab w:val="right" w:pos="1008"/>
          <w:tab w:val="left" w:pos="1152"/>
          <w:tab w:val="left" w:pos="1872"/>
          <w:tab w:val="left" w:pos="9187"/>
        </w:tabs>
        <w:ind w:left="2088" w:hanging="2088"/>
      </w:pPr>
    </w:p>
    <w:p w:rsidR="0074373D" w:rsidRDefault="0074373D" w:rsidP="0074373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4373D">
          <w:rPr>
            <w:rStyle w:val="Hyperlink"/>
          </w:rPr>
          <w:t>legislative information</w:t>
        </w:r>
      </w:hyperlink>
      <w:r>
        <w:t xml:space="preserve"> at the website</w:t>
      </w:r>
    </w:p>
    <w:p w:rsidR="0074373D" w:rsidRDefault="0074373D" w:rsidP="0074373D">
      <w:pPr>
        <w:widowControl w:val="0"/>
        <w:tabs>
          <w:tab w:val="right" w:pos="1008"/>
          <w:tab w:val="left" w:pos="1152"/>
          <w:tab w:val="left" w:pos="1872"/>
          <w:tab w:val="left" w:pos="9187"/>
        </w:tabs>
        <w:ind w:left="2088" w:hanging="2088"/>
      </w:pPr>
    </w:p>
    <w:p w:rsidR="0074373D" w:rsidRPr="0074373D" w:rsidRDefault="0074373D" w:rsidP="0074373D">
      <w:pPr>
        <w:widowControl w:val="0"/>
        <w:tabs>
          <w:tab w:val="right" w:pos="1008"/>
          <w:tab w:val="left" w:pos="1152"/>
          <w:tab w:val="left" w:pos="1872"/>
          <w:tab w:val="left" w:pos="9187"/>
        </w:tabs>
        <w:ind w:left="2088" w:hanging="2088"/>
      </w:pPr>
    </w:p>
    <w:p w:rsidR="0074373D" w:rsidRDefault="0074373D" w:rsidP="0074373D">
      <w:pPr>
        <w:widowControl w:val="0"/>
      </w:pPr>
      <w:r w:rsidRPr="0074373D">
        <w:rPr>
          <w:b/>
        </w:rPr>
        <w:t>VERSIONS OF THIS BILL</w:t>
      </w:r>
    </w:p>
    <w:p w:rsidR="0074373D" w:rsidRDefault="0074373D" w:rsidP="0074373D">
      <w:pPr>
        <w:widowControl w:val="0"/>
      </w:pPr>
    </w:p>
    <w:p w:rsidR="0074373D" w:rsidRDefault="00867C79" w:rsidP="0074373D">
      <w:pPr>
        <w:widowControl w:val="0"/>
      </w:pPr>
      <w:hyperlink r:id="rId9" w:history="1">
        <w:r w:rsidR="0074373D">
          <w:rPr>
            <w:rStyle w:val="Hyperlink"/>
          </w:rPr>
          <w:t>1/13/2022</w:t>
        </w:r>
      </w:hyperlink>
    </w:p>
    <w:p w:rsidR="0074373D" w:rsidRDefault="0074373D" w:rsidP="0074373D"/>
    <w:p w:rsidR="0074373D" w:rsidRDefault="0074373D" w:rsidP="0074373D">
      <w:pPr>
        <w:sectPr w:rsidR="0074373D" w:rsidSect="0074373D">
          <w:pgSz w:w="12240" w:h="15840" w:code="1"/>
          <w:pgMar w:top="1080" w:right="1440" w:bottom="1080" w:left="1440" w:header="720" w:footer="720" w:gutter="0"/>
          <w:cols w:space="720"/>
          <w:noEndnote/>
          <w:docGrid w:linePitch="360"/>
        </w:sectPr>
      </w:pPr>
    </w:p>
    <w:p w:rsidR="004A7510" w:rsidRPr="00522CE0" w:rsidRDefault="004A7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7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46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3E4E"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THE 1976 CODE, TO ENACT THE “WORKFORCE ENHANCEMENT AND MILITARY RECOGNITION ACT”; AND TO AMEND SECTION 12</w:t>
      </w:r>
      <w:r w:rsidR="00E96DC7">
        <w:rPr>
          <w:color w:val="000000" w:themeColor="text1"/>
          <w:u w:color="000000" w:themeColor="text1"/>
        </w:rPr>
        <w:noBreakHyphen/>
      </w:r>
      <w:r>
        <w:rPr>
          <w:color w:val="000000" w:themeColor="text1"/>
          <w:u w:color="000000" w:themeColor="text1"/>
        </w:rPr>
        <w:t>6</w:t>
      </w:r>
      <w:r w:rsidR="00E96DC7">
        <w:rPr>
          <w:color w:val="000000" w:themeColor="text1"/>
          <w:u w:color="000000" w:themeColor="text1"/>
        </w:rPr>
        <w:noBreakHyphen/>
      </w:r>
      <w:r>
        <w:rPr>
          <w:color w:val="000000" w:themeColor="text1"/>
          <w:u w:color="000000" w:themeColor="text1"/>
        </w:rPr>
        <w:t>1171</w:t>
      </w:r>
      <w:r w:rsidR="006814DB">
        <w:rPr>
          <w:color w:val="000000" w:themeColor="text1"/>
          <w:u w:color="000000" w:themeColor="text1"/>
        </w:rPr>
        <w:t xml:space="preserve"> OF THE 1976 CODE</w:t>
      </w:r>
      <w:r>
        <w:rPr>
          <w:color w:val="000000" w:themeColor="text1"/>
          <w:u w:color="000000" w:themeColor="text1"/>
        </w:rPr>
        <w:t>, RELATING TO THE MILITARY RETIREMENT INCOME DEDUCTION, TO PHASE</w:t>
      </w:r>
      <w:r w:rsidR="00E96DC7">
        <w:rPr>
          <w:color w:val="000000" w:themeColor="text1"/>
          <w:u w:color="000000" w:themeColor="text1"/>
        </w:rPr>
        <w:noBreakHyphen/>
      </w:r>
      <w:r>
        <w:rPr>
          <w:color w:val="000000" w:themeColor="text1"/>
          <w:u w:color="000000" w:themeColor="text1"/>
        </w:rPr>
        <w:t>IN THE REMOVAL OF CERTAIN LIMITS.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466E" w:rsidRDefault="00B1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466E" w:rsidRDefault="00B1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E4E" w:rsidRDefault="00B1466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73E4E" w:rsidRPr="00185D1A">
        <w:rPr>
          <w:color w:val="000000" w:themeColor="text1"/>
          <w:u w:color="000000" w:themeColor="text1"/>
        </w:rPr>
        <w:t>This act</w:t>
      </w:r>
      <w:r w:rsidR="00573E4E">
        <w:rPr>
          <w:color w:val="000000" w:themeColor="text1"/>
          <w:u w:color="000000" w:themeColor="text1"/>
        </w:rPr>
        <w:t xml:space="preserve"> shall be known and </w:t>
      </w:r>
      <w:r w:rsidR="00573E4E" w:rsidRPr="00185D1A">
        <w:rPr>
          <w:color w:val="000000" w:themeColor="text1"/>
          <w:u w:color="000000" w:themeColor="text1"/>
        </w:rPr>
        <w:t>may be cited</w:t>
      </w:r>
      <w:r w:rsidR="00573E4E">
        <w:rPr>
          <w:color w:val="000000" w:themeColor="text1"/>
          <w:u w:color="000000" w:themeColor="text1"/>
        </w:rPr>
        <w:t xml:space="preserve"> </w:t>
      </w:r>
      <w:r w:rsidR="00573E4E" w:rsidRPr="00185D1A">
        <w:rPr>
          <w:color w:val="000000" w:themeColor="text1"/>
          <w:u w:color="000000" w:themeColor="text1"/>
        </w:rPr>
        <w:t>as the “Workforce Enhancement and Military Recognition Act”.</w:t>
      </w:r>
    </w:p>
    <w:p w:rsidR="00573E4E"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E4E"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E96DC7">
        <w:rPr>
          <w:color w:val="000000" w:themeColor="text1"/>
          <w:u w:color="000000" w:themeColor="text1"/>
        </w:rPr>
        <w:noBreakHyphen/>
      </w:r>
      <w:r>
        <w:rPr>
          <w:color w:val="000000" w:themeColor="text1"/>
          <w:u w:color="000000" w:themeColor="text1"/>
        </w:rPr>
        <w:t>6</w:t>
      </w:r>
      <w:r w:rsidR="00E96DC7">
        <w:rPr>
          <w:color w:val="000000" w:themeColor="text1"/>
          <w:u w:color="000000" w:themeColor="text1"/>
        </w:rPr>
        <w:noBreakHyphen/>
      </w:r>
      <w:r>
        <w:rPr>
          <w:color w:val="000000" w:themeColor="text1"/>
          <w:u w:color="000000" w:themeColor="text1"/>
        </w:rPr>
        <w:t>1171(A) of the 1976 Code is amended by adding an appropriately numbered item to read:</w:t>
      </w:r>
    </w:p>
    <w:p w:rsidR="00573E4E" w:rsidRPr="00672461"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73E4E" w:rsidRPr="00672461"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72461">
        <w:rPr>
          <w:color w:val="000000" w:themeColor="text1"/>
        </w:rPr>
        <w:tab/>
      </w:r>
      <w:r>
        <w:rPr>
          <w:color w:val="000000" w:themeColor="text1"/>
        </w:rPr>
        <w:t>“</w:t>
      </w:r>
      <w:r w:rsidRPr="00672461">
        <w:rPr>
          <w:color w:val="000000" w:themeColor="text1"/>
        </w:rPr>
        <w:t>(</w:t>
      </w:r>
      <w:r>
        <w:rPr>
          <w:color w:val="000000" w:themeColor="text1"/>
        </w:rPr>
        <w:tab/>
      </w:r>
      <w:r w:rsidRPr="00672461">
        <w:rPr>
          <w:color w:val="000000" w:themeColor="text1"/>
        </w:rPr>
        <w:t>)(a)</w:t>
      </w:r>
      <w:r w:rsidRPr="00672461">
        <w:rPr>
          <w:color w:val="000000" w:themeColor="text1"/>
        </w:rPr>
        <w:tab/>
        <w:t>Notwithstanding the maximum deduction of South Carolina earned income set forth in item (1), as limited by the amount of military retirement included in South Carolina taxable income, beginning in tax year 2022, the maximum deduction</w:t>
      </w:r>
      <w:r>
        <w:rPr>
          <w:color w:val="000000" w:themeColor="text1"/>
        </w:rPr>
        <w:t xml:space="preserve"> for such taxpayers</w:t>
      </w:r>
      <w:r w:rsidRPr="00672461">
        <w:rPr>
          <w:color w:val="000000" w:themeColor="text1"/>
        </w:rPr>
        <w:t xml:space="preserve"> may not exceed twenty thousand four hundred dolla</w:t>
      </w:r>
      <w:r>
        <w:rPr>
          <w:color w:val="000000" w:themeColor="text1"/>
        </w:rPr>
        <w:t xml:space="preserve">rs. </w:t>
      </w:r>
      <w:r w:rsidRPr="00672461">
        <w:rPr>
          <w:color w:val="000000" w:themeColor="text1"/>
        </w:rPr>
        <w:t>Each year thereafter, the maximum deduction amount increases by two thousand nine hundred dollars through tax year 2027, after which the maximum deduction is limited only by the amount of South Carolina earned income.</w:t>
      </w:r>
    </w:p>
    <w:p w:rsidR="00573E4E" w:rsidRPr="00672461"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72461">
        <w:rPr>
          <w:color w:val="000000" w:themeColor="text1"/>
        </w:rPr>
        <w:tab/>
      </w:r>
      <w:r w:rsidRPr="00672461">
        <w:rPr>
          <w:color w:val="000000" w:themeColor="text1"/>
        </w:rPr>
        <w:tab/>
      </w:r>
      <w:r w:rsidRPr="00672461">
        <w:rPr>
          <w:color w:val="000000" w:themeColor="text1"/>
        </w:rPr>
        <w:tab/>
        <w:t>(b)</w:t>
      </w:r>
      <w:r w:rsidRPr="00672461">
        <w:rPr>
          <w:color w:val="000000" w:themeColor="text1"/>
        </w:rPr>
        <w:tab/>
        <w:t>Notwithstanding the maximum deduction of military retirement income set forth in item (2), beginning in tax year 2022, the maximum deduction</w:t>
      </w:r>
      <w:r>
        <w:rPr>
          <w:color w:val="000000" w:themeColor="text1"/>
        </w:rPr>
        <w:t xml:space="preserve"> for such taxpayers</w:t>
      </w:r>
      <w:r w:rsidRPr="00672461">
        <w:rPr>
          <w:color w:val="000000" w:themeColor="text1"/>
        </w:rPr>
        <w:t xml:space="preserve"> may not exceed thirty</w:t>
      </w:r>
      <w:r w:rsidR="00E96DC7">
        <w:rPr>
          <w:color w:val="000000" w:themeColor="text1"/>
        </w:rPr>
        <w:noBreakHyphen/>
      </w:r>
      <w:r>
        <w:rPr>
          <w:color w:val="000000" w:themeColor="text1"/>
        </w:rPr>
        <w:t xml:space="preserve">three thousand dollars. </w:t>
      </w:r>
      <w:r w:rsidRPr="00672461">
        <w:rPr>
          <w:color w:val="000000" w:themeColor="text1"/>
        </w:rPr>
        <w:t>Each year thereafter, the maximum deduction amount increases by three thousand dollars through tax year 2027, after which all military retirement income may be deducted from South Carolina taxable income.</w:t>
      </w:r>
      <w:r>
        <w:rPr>
          <w:color w:val="000000" w:themeColor="text1"/>
        </w:rPr>
        <w:t>”</w:t>
      </w:r>
    </w:p>
    <w:p w:rsidR="00B1466E" w:rsidRDefault="00B1466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66E" w:rsidRPr="00522CE0" w:rsidRDefault="00B1466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3E4E">
        <w:rPr>
          <w:rFonts w:eastAsia="Times New Roman"/>
        </w:rPr>
        <w:t>3</w:t>
      </w:r>
      <w:r>
        <w:rPr>
          <w:rFonts w:eastAsia="Times New Roman"/>
        </w:rPr>
        <w:t>.</w:t>
      </w:r>
      <w:r>
        <w:rPr>
          <w:rFonts w:eastAsia="Times New Roman"/>
        </w:rPr>
        <w:tab/>
        <w:t>This act takes effect upon approval by the Governor.</w:t>
      </w:r>
    </w:p>
    <w:p w:rsidR="00D8456C" w:rsidRDefault="00E96D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373D" w:rsidRDefault="0074373D" w:rsidP="0074373D">
      <w:pPr>
        <w:suppressAutoHyphens/>
        <w:jc w:val="both"/>
        <w:rPr>
          <w:rFonts w:eastAsia="Times New Roman"/>
        </w:rPr>
      </w:pPr>
    </w:p>
    <w:sectPr w:rsidR="0074373D" w:rsidSect="007437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66E" w:rsidRDefault="00B1466E" w:rsidP="00522CE0">
      <w:r>
        <w:separator/>
      </w:r>
    </w:p>
  </w:endnote>
  <w:endnote w:type="continuationSeparator" w:id="0">
    <w:p w:rsidR="00B1466E" w:rsidRDefault="00B146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D4911F-CDDF-4809-98A3-35B627333266}"/>
    <w:embedBold r:id="rId2" w:fontKey="{B97B608E-87F9-4B3A-A242-6ABB326727C5}"/>
  </w:font>
  <w:font w:name="Calibri">
    <w:panose1 w:val="020F0502020204030204"/>
    <w:charset w:val="00"/>
    <w:family w:val="swiss"/>
    <w:pitch w:val="variable"/>
    <w:sig w:usb0="E4002EFF" w:usb1="C000247B" w:usb2="00000009" w:usb3="00000000" w:csb0="000001FF" w:csb1="00000000"/>
    <w:embedRegular r:id="rId3" w:fontKey="{F6F4E07A-4253-4B8C-A361-D9E32F23B433}"/>
    <w:embedBold r:id="rId4" w:fontKey="{3E6AFBCE-71B2-40DF-BC7C-3148DB78235A}"/>
  </w:font>
  <w:font w:name="Cambria">
    <w:panose1 w:val="02040503050406030204"/>
    <w:charset w:val="00"/>
    <w:family w:val="roman"/>
    <w:pitch w:val="variable"/>
    <w:sig w:usb0="E00006FF" w:usb1="420024FF" w:usb2="02000000" w:usb3="00000000" w:csb0="0000019F" w:csb1="00000000"/>
    <w:embedRegular r:id="rId5" w:fontKey="{143388D5-C58B-4AEC-85D8-FB867E3691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73D" w:rsidRPr="004A7510" w:rsidRDefault="0074373D" w:rsidP="004A7510">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sidR="00074E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66E" w:rsidRDefault="00B1466E" w:rsidP="00522CE0">
      <w:r>
        <w:separator/>
      </w:r>
    </w:p>
  </w:footnote>
  <w:footnote w:type="continuationSeparator" w:id="0">
    <w:p w:rsidR="00B1466E" w:rsidRDefault="00B146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WORK.SP.JTM"/>
    <w:docVar w:name="CoverAttorneyInitials" w:val="SP"/>
    <w:docVar w:name="CoverAttorneyLastName" w:val="Parrish"/>
    <w:docVar w:name="CoverBillType" w:val="b"/>
    <w:docVar w:name="CoverSenator" w:val="JTM"/>
    <w:docVar w:name="dvBillNumber" w:val="986"/>
    <w:docVar w:name="dvBillNumberPrefix" w:val="S. "/>
    <w:docVar w:name="dvOriginalBody" w:val="Senate"/>
    <w:docVar w:name="fulldraftpath" w:val="L:\S-RES\JTM\019WORK.SP.JTM.DOCX"/>
    <w:docVar w:name="NameofBody" w:val="S"/>
    <w:docVar w:name="vgroup2" w:val="S-RES"/>
  </w:docVars>
  <w:rsids>
    <w:rsidRoot w:val="00B1466E"/>
    <w:rsid w:val="00042AC1"/>
    <w:rsid w:val="00046516"/>
    <w:rsid w:val="00072458"/>
    <w:rsid w:val="00074E0C"/>
    <w:rsid w:val="0007601D"/>
    <w:rsid w:val="000B0720"/>
    <w:rsid w:val="000B5EAF"/>
    <w:rsid w:val="000C42B1"/>
    <w:rsid w:val="001315B2"/>
    <w:rsid w:val="00170561"/>
    <w:rsid w:val="00174988"/>
    <w:rsid w:val="00186AC9"/>
    <w:rsid w:val="00197DF1"/>
    <w:rsid w:val="001B3DD9"/>
    <w:rsid w:val="001B7E5D"/>
    <w:rsid w:val="001D3BAC"/>
    <w:rsid w:val="00216025"/>
    <w:rsid w:val="00245C4E"/>
    <w:rsid w:val="0027113C"/>
    <w:rsid w:val="002B5552"/>
    <w:rsid w:val="002C1321"/>
    <w:rsid w:val="002C2031"/>
    <w:rsid w:val="002C5896"/>
    <w:rsid w:val="002D3BED"/>
    <w:rsid w:val="002D4BCD"/>
    <w:rsid w:val="00307C2B"/>
    <w:rsid w:val="00315D04"/>
    <w:rsid w:val="0032660E"/>
    <w:rsid w:val="00383247"/>
    <w:rsid w:val="003D6E2B"/>
    <w:rsid w:val="003E7597"/>
    <w:rsid w:val="00413EBF"/>
    <w:rsid w:val="0044020F"/>
    <w:rsid w:val="00450668"/>
    <w:rsid w:val="00454138"/>
    <w:rsid w:val="004813A2"/>
    <w:rsid w:val="004952FA"/>
    <w:rsid w:val="004A7510"/>
    <w:rsid w:val="004B6A22"/>
    <w:rsid w:val="004D7F37"/>
    <w:rsid w:val="00522CE0"/>
    <w:rsid w:val="005374D3"/>
    <w:rsid w:val="00541951"/>
    <w:rsid w:val="00565148"/>
    <w:rsid w:val="00570403"/>
    <w:rsid w:val="00573E4E"/>
    <w:rsid w:val="00577450"/>
    <w:rsid w:val="00593361"/>
    <w:rsid w:val="005A413B"/>
    <w:rsid w:val="005A5017"/>
    <w:rsid w:val="005A648C"/>
    <w:rsid w:val="005F07AC"/>
    <w:rsid w:val="005F1745"/>
    <w:rsid w:val="006814DB"/>
    <w:rsid w:val="006A1802"/>
    <w:rsid w:val="006C0CBB"/>
    <w:rsid w:val="006C74EA"/>
    <w:rsid w:val="006F56CF"/>
    <w:rsid w:val="00720D40"/>
    <w:rsid w:val="007318D4"/>
    <w:rsid w:val="0074373D"/>
    <w:rsid w:val="00765784"/>
    <w:rsid w:val="007A4390"/>
    <w:rsid w:val="007E5CB7"/>
    <w:rsid w:val="008314D2"/>
    <w:rsid w:val="00863818"/>
    <w:rsid w:val="00870F6F"/>
    <w:rsid w:val="008B2F42"/>
    <w:rsid w:val="008C3697"/>
    <w:rsid w:val="008E185F"/>
    <w:rsid w:val="008F023B"/>
    <w:rsid w:val="00904E16"/>
    <w:rsid w:val="009162B3"/>
    <w:rsid w:val="00927C62"/>
    <w:rsid w:val="00983951"/>
    <w:rsid w:val="00984124"/>
    <w:rsid w:val="00984640"/>
    <w:rsid w:val="00995C37"/>
    <w:rsid w:val="009C118A"/>
    <w:rsid w:val="009E112C"/>
    <w:rsid w:val="00A02011"/>
    <w:rsid w:val="00A4011E"/>
    <w:rsid w:val="00A86015"/>
    <w:rsid w:val="00A9594E"/>
    <w:rsid w:val="00AE59C8"/>
    <w:rsid w:val="00B10098"/>
    <w:rsid w:val="00B1466E"/>
    <w:rsid w:val="00B5790D"/>
    <w:rsid w:val="00B945C5"/>
    <w:rsid w:val="00B9563D"/>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456C"/>
    <w:rsid w:val="00D86943"/>
    <w:rsid w:val="00D91CFD"/>
    <w:rsid w:val="00DA3C6B"/>
    <w:rsid w:val="00DA47B9"/>
    <w:rsid w:val="00DE5635"/>
    <w:rsid w:val="00E058D3"/>
    <w:rsid w:val="00E12CA0"/>
    <w:rsid w:val="00E2236D"/>
    <w:rsid w:val="00E76AD9"/>
    <w:rsid w:val="00E86EE2"/>
    <w:rsid w:val="00E91E2F"/>
    <w:rsid w:val="00E96DC7"/>
    <w:rsid w:val="00EA3546"/>
    <w:rsid w:val="00EB47AE"/>
    <w:rsid w:val="00EC1A17"/>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7BD95AF-6AA5-4865-88BE-9358159E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43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6&amp;session=124&amp;summary=B" TargetMode="External"/><Relationship Id="rId3" Type="http://schemas.openxmlformats.org/officeDocument/2006/relationships/webSettings" Target="webSettings.xml"/><Relationship Id="rId7" Type="http://schemas.openxmlformats.org/officeDocument/2006/relationships/hyperlink" Target="file:///h:\sj\202201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86_2022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986: Subject not yet available - South Carolina Legislature Online</dc:title>
  <dc:subject/>
  <dc:creator>Sara Parrish</dc:creator>
  <cp:keywords/>
  <dc:description/>
  <cp:lastModifiedBy>S Wilson</cp:lastModifiedBy>
  <cp:revision>2</cp:revision>
  <dcterms:created xsi:type="dcterms:W3CDTF">2022-01-25T13:56:00Z</dcterms:created>
  <dcterms:modified xsi:type="dcterms:W3CDTF">2022-01-25T13:56:00Z</dcterms:modified>
</cp:coreProperties>
</file>