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8F4" w:rsidRDefault="004238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78AD">
        <w:rPr>
          <w:color w:val="000000" w:themeColor="text1"/>
          <w:u w:color="000000" w:themeColor="text1"/>
        </w:rPr>
        <w:t>TO AMEND SECTION 12</w:t>
      </w:r>
      <w:r>
        <w:rPr>
          <w:color w:val="000000" w:themeColor="text1"/>
          <w:u w:color="000000" w:themeColor="text1"/>
        </w:rPr>
        <w:noBreakHyphen/>
      </w:r>
      <w:r w:rsidRPr="00AA78AD">
        <w:rPr>
          <w:color w:val="000000" w:themeColor="text1"/>
          <w:u w:color="000000" w:themeColor="text1"/>
        </w:rPr>
        <w:t>28</w:t>
      </w:r>
      <w:r>
        <w:rPr>
          <w:color w:val="000000" w:themeColor="text1"/>
          <w:u w:color="000000" w:themeColor="text1"/>
        </w:rPr>
        <w:noBreakHyphen/>
      </w:r>
      <w:r w:rsidRPr="00AA78AD">
        <w:rPr>
          <w:color w:val="000000" w:themeColor="text1"/>
          <w:u w:color="000000" w:themeColor="text1"/>
        </w:rPr>
        <w:t xml:space="preserve">2740, </w:t>
      </w:r>
      <w:r>
        <w:rPr>
          <w:color w:val="000000" w:themeColor="text1"/>
          <w:u w:color="000000" w:themeColor="text1"/>
        </w:rPr>
        <w:t xml:space="preserve">AS AMENDED, </w:t>
      </w:r>
      <w:r w:rsidRPr="00AA78AD">
        <w:rPr>
          <w:color w:val="000000" w:themeColor="text1"/>
          <w:u w:color="000000" w:themeColor="text1"/>
        </w:rPr>
        <w:t>CODE OF LAWS OF SOUTH CAROLINA, 1976, RELATING TO THE REQUIREMENTS OF CERTAIN GASOLINE USER FEE FUNDS, SO AS TO PROVIDE THAT FIFTEEN PERCENT OF A COUNTY</w:t>
      </w:r>
      <w:r>
        <w:rPr>
          <w:color w:val="000000" w:themeColor="text1"/>
          <w:u w:color="000000" w:themeColor="text1"/>
        </w:rPr>
        <w:t>’</w:t>
      </w:r>
      <w:r w:rsidRPr="00AA78AD">
        <w:rPr>
          <w:color w:val="000000" w:themeColor="text1"/>
          <w:u w:color="000000" w:themeColor="text1"/>
        </w:rPr>
        <w:t>S APPORTIONMENT OF “C” FUNDS MUST BE EXPENDED ON CERTAIN RURAL ROADS.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B6C" w:rsidRDefault="00E73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B6C" w:rsidRDefault="00E73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SECTION</w:t>
      </w:r>
      <w:r w:rsidRPr="00AA78AD">
        <w:rPr>
          <w:color w:val="000000" w:themeColor="text1"/>
          <w:u w:color="000000" w:themeColor="text1"/>
        </w:rPr>
        <w:tab/>
        <w:t>1.</w:t>
      </w:r>
      <w:r w:rsidRPr="00AA78AD">
        <w:rPr>
          <w:color w:val="000000" w:themeColor="text1"/>
          <w:u w:color="000000" w:themeColor="text1"/>
        </w:rPr>
        <w:tab/>
        <w:t>Section 12</w:t>
      </w:r>
      <w:r>
        <w:rPr>
          <w:color w:val="000000" w:themeColor="text1"/>
          <w:u w:color="000000" w:themeColor="text1"/>
        </w:rPr>
        <w:noBreakHyphen/>
      </w:r>
      <w:r w:rsidRPr="00AA78AD">
        <w:rPr>
          <w:color w:val="000000" w:themeColor="text1"/>
          <w:u w:color="000000" w:themeColor="text1"/>
        </w:rPr>
        <w:t>28</w:t>
      </w:r>
      <w:r>
        <w:rPr>
          <w:color w:val="000000" w:themeColor="text1"/>
          <w:u w:color="000000" w:themeColor="text1"/>
        </w:rPr>
        <w:noBreakHyphen/>
      </w:r>
      <w:r w:rsidRPr="00AA78AD">
        <w:rPr>
          <w:color w:val="000000" w:themeColor="text1"/>
          <w:u w:color="000000" w:themeColor="text1"/>
        </w:rPr>
        <w:t>2740(C) of the 1976 Code is amended to read:</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44"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A78AD">
        <w:rPr>
          <w:color w:val="000000" w:themeColor="text1"/>
          <w:u w:color="000000" w:themeColor="text1"/>
        </w:rPr>
        <w:tab/>
        <w:t>“(C)</w:t>
      </w:r>
      <w:r w:rsidRPr="00AA78AD">
        <w:rPr>
          <w:color w:val="000000" w:themeColor="text1"/>
          <w:u w:val="single" w:color="000000" w:themeColor="text1"/>
        </w:rPr>
        <w:t>(1)</w:t>
      </w:r>
      <w:r w:rsidRPr="00985745">
        <w:rPr>
          <w:color w:val="000000" w:themeColor="text1"/>
          <w:u w:color="000000" w:themeColor="text1"/>
        </w:rPr>
        <w:tab/>
      </w:r>
      <w:r w:rsidRPr="00CF6AAD">
        <w:rPr>
          <w:lang w:val="en-PH"/>
        </w:rPr>
        <w:t>At least twenty</w:t>
      </w:r>
      <w:r>
        <w:rPr>
          <w:lang w:val="en-PH"/>
        </w:rPr>
        <w:noBreakHyphen/>
      </w:r>
      <w:r w:rsidRPr="00CF6AAD">
        <w:rPr>
          <w:lang w:val="en-PH"/>
        </w:rPr>
        <w:t>five percent of</w:t>
      </w:r>
      <w:r>
        <w:rPr>
          <w:lang w:val="en-PH"/>
        </w:rPr>
        <w:t xml:space="preserve"> a county’s apportionment of ‘C’</w:t>
      </w:r>
      <w:r w:rsidRPr="00CF6AAD">
        <w:rPr>
          <w:lang w:val="en-PH"/>
        </w:rPr>
        <w:t xml:space="preserve"> 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 up to seventy</w:t>
      </w:r>
      <w:r>
        <w:rPr>
          <w:lang w:val="en-PH"/>
        </w:rPr>
        <w:noBreakHyphen/>
        <w:t>five percent of ‘C’</w:t>
      </w:r>
      <w:r w:rsidRPr="00CF6AAD">
        <w:rPr>
          <w:lang w:val="en-PH"/>
        </w:rPr>
        <w:t xml:space="preserve"> construction funds for activities including other local paving or improving county roads, for street and traffic signs, and for other road and bridge projects.</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ab/>
      </w:r>
      <w:r w:rsidRPr="00AA78AD">
        <w:rPr>
          <w:color w:val="000000" w:themeColor="text1"/>
          <w:u w:color="000000" w:themeColor="text1"/>
        </w:rPr>
        <w:tab/>
      </w:r>
      <w:r w:rsidRPr="00AA78AD">
        <w:rPr>
          <w:color w:val="000000" w:themeColor="text1"/>
          <w:u w:val="single" w:color="000000" w:themeColor="text1"/>
        </w:rPr>
        <w:t>(2)</w:t>
      </w:r>
      <w:r w:rsidRPr="00AA78AD">
        <w:rPr>
          <w:color w:val="000000" w:themeColor="text1"/>
          <w:u w:color="000000" w:themeColor="text1"/>
        </w:rPr>
        <w:tab/>
      </w:r>
      <w:r w:rsidRPr="00AA78AD">
        <w:rPr>
          <w:color w:val="000000" w:themeColor="text1"/>
          <w:u w:val="single" w:color="000000" w:themeColor="text1"/>
        </w:rPr>
        <w:t>Notwithstanding item (1), at least fifteen percent of a county</w:t>
      </w:r>
      <w:r>
        <w:rPr>
          <w:color w:val="000000" w:themeColor="text1"/>
          <w:u w:val="single" w:color="000000" w:themeColor="text1"/>
        </w:rPr>
        <w:t>’</w:t>
      </w:r>
      <w:r w:rsidRPr="00AA78AD">
        <w:rPr>
          <w:color w:val="000000" w:themeColor="text1"/>
          <w:u w:val="single" w:color="000000" w:themeColor="text1"/>
        </w:rPr>
        <w:t xml:space="preserve">s apportionment of </w:t>
      </w:r>
      <w:r>
        <w:rPr>
          <w:color w:val="000000" w:themeColor="text1"/>
          <w:u w:val="single" w:color="000000" w:themeColor="text1"/>
        </w:rPr>
        <w:t>‘</w:t>
      </w:r>
      <w:r w:rsidRPr="00AA78AD">
        <w:rPr>
          <w:color w:val="000000" w:themeColor="text1"/>
          <w:u w:val="single" w:color="000000" w:themeColor="text1"/>
        </w:rPr>
        <w:t>C</w:t>
      </w:r>
      <w:r>
        <w:rPr>
          <w:color w:val="000000" w:themeColor="text1"/>
          <w:u w:val="single" w:color="000000" w:themeColor="text1"/>
        </w:rPr>
        <w:t>’</w:t>
      </w:r>
      <w:r w:rsidRPr="00AA78AD">
        <w:rPr>
          <w:color w:val="000000" w:themeColor="text1"/>
          <w:u w:val="single" w:color="000000" w:themeColor="text1"/>
        </w:rPr>
        <w:t xml:space="preserve"> funds, based on a biennial averaging of expenditures, must be expended on the state highway system for improvem</w:t>
      </w:r>
      <w:r>
        <w:rPr>
          <w:color w:val="000000" w:themeColor="text1"/>
          <w:u w:val="single" w:color="000000" w:themeColor="text1"/>
        </w:rPr>
        <w:t xml:space="preserve">ents and maintenance of </w:t>
      </w:r>
      <w:r w:rsidRPr="00AA78AD">
        <w:rPr>
          <w:color w:val="000000" w:themeColor="text1"/>
          <w:u w:val="single" w:color="000000" w:themeColor="text1"/>
        </w:rPr>
        <w:t>rural roads that were once maintained by a county.</w:t>
      </w:r>
      <w:r w:rsidRPr="00AA78AD">
        <w:rPr>
          <w:color w:val="000000" w:themeColor="text1"/>
          <w:u w:color="000000" w:themeColor="text1"/>
        </w:rPr>
        <w:t>”</w:t>
      </w:r>
    </w:p>
    <w:p w:rsidR="002A3F44" w:rsidRPr="00AA78AD"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B6C" w:rsidRDefault="002A3F44" w:rsidP="002A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8AD">
        <w:rPr>
          <w:color w:val="000000" w:themeColor="text1"/>
          <w:u w:color="000000" w:themeColor="text1"/>
        </w:rPr>
        <w:lastRenderedPageBreak/>
        <w:t>SECTION</w:t>
      </w:r>
      <w:r w:rsidRPr="00AA78AD">
        <w:rPr>
          <w:color w:val="000000" w:themeColor="text1"/>
          <w:u w:color="000000" w:themeColor="text1"/>
        </w:rPr>
        <w:tab/>
        <w:t>2.</w:t>
      </w:r>
      <w:r w:rsidRPr="00AA78AD">
        <w:rPr>
          <w:color w:val="000000" w:themeColor="text1"/>
          <w:u w:color="000000" w:themeColor="text1"/>
        </w:rPr>
        <w:tab/>
        <w:t>This act takes effect upon approval by the Governor and first applies on July 1, 2022.</w:t>
      </w:r>
    </w:p>
    <w:p w:rsidR="007B09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38F4" w:rsidRDefault="004238F4" w:rsidP="004238F4">
      <w:pPr>
        <w:suppressAutoHyphens/>
      </w:pPr>
    </w:p>
    <w:sectPr w:rsidR="004238F4" w:rsidSect="004238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B6C" w:rsidRDefault="00E73B6C" w:rsidP="009F0C77">
      <w:r>
        <w:separator/>
      </w:r>
    </w:p>
  </w:endnote>
  <w:endnote w:type="continuationSeparator" w:id="0">
    <w:p w:rsidR="00E73B6C" w:rsidRDefault="00E73B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B12853-0011-40F7-A490-16587A1D67CE}"/>
    <w:embedBold r:id="rId2" w:fontKey="{B5FFBFD0-79A9-450B-A313-DD020D3C6063}"/>
  </w:font>
  <w:font w:name="Calibri">
    <w:panose1 w:val="020F0502020204030204"/>
    <w:charset w:val="00"/>
    <w:family w:val="swiss"/>
    <w:pitch w:val="variable"/>
    <w:sig w:usb0="E4002EFF" w:usb1="C000247B" w:usb2="00000009" w:usb3="00000000" w:csb0="000001FF" w:csb1="00000000"/>
    <w:embedRegular r:id="rId3" w:fontKey="{00409173-664A-4967-8C7D-4B425253855E}"/>
  </w:font>
  <w:font w:name="Cambria">
    <w:panose1 w:val="02040503050406030204"/>
    <w:charset w:val="00"/>
    <w:family w:val="roman"/>
    <w:pitch w:val="variable"/>
    <w:sig w:usb0="E00006FF" w:usb1="420024FF" w:usb2="02000000" w:usb3="00000000" w:csb0="0000019F" w:csb1="00000000"/>
    <w:embedRegular r:id="rId4" w:fontKey="{6C61F114-71DB-43A6-A053-4D99644F31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914" w:rsidRPr="004238F4" w:rsidRDefault="004238F4" w:rsidP="004238F4">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B6C" w:rsidRDefault="00E73B6C" w:rsidP="009F0C77">
      <w:r>
        <w:separator/>
      </w:r>
    </w:p>
  </w:footnote>
  <w:footnote w:type="continuationSeparator" w:id="0">
    <w:p w:rsidR="00E73B6C" w:rsidRDefault="00E73B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18SA22"/>
    <w:docVar w:name="CoverBillType" w:val="b"/>
    <w:docVar w:name="DocPath" w:val="L:\Council\bills\DF\13118SA22.DOCX"/>
    <w:docVar w:name="dvBillNumber" w:val="1043"/>
    <w:docVar w:name="dvBillNumberPrefix" w:val="S. "/>
    <w:docVar w:name="dvOriginalBody" w:val="Senate"/>
    <w:docVar w:name="dvSteno" w:val="DF"/>
    <w:docVar w:name="NameofBody" w:val="s"/>
    <w:docVar w:name="vGroup2" w:val="Council"/>
  </w:docVars>
  <w:rsids>
    <w:rsidRoot w:val="00E73B6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3F44"/>
    <w:rsid w:val="00325348"/>
    <w:rsid w:val="00334263"/>
    <w:rsid w:val="00393688"/>
    <w:rsid w:val="003D411E"/>
    <w:rsid w:val="003E3C1E"/>
    <w:rsid w:val="003E6148"/>
    <w:rsid w:val="003E7D04"/>
    <w:rsid w:val="00400EAA"/>
    <w:rsid w:val="0041760A"/>
    <w:rsid w:val="004203D7"/>
    <w:rsid w:val="004238F4"/>
    <w:rsid w:val="00423F46"/>
    <w:rsid w:val="00461588"/>
    <w:rsid w:val="004809EE"/>
    <w:rsid w:val="004B2A8B"/>
    <w:rsid w:val="00511EE9"/>
    <w:rsid w:val="00521E00"/>
    <w:rsid w:val="00577C6C"/>
    <w:rsid w:val="0058501B"/>
    <w:rsid w:val="005C5AC4"/>
    <w:rsid w:val="0061228A"/>
    <w:rsid w:val="006215AA"/>
    <w:rsid w:val="006340D9"/>
    <w:rsid w:val="00643B8E"/>
    <w:rsid w:val="00643D7D"/>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914"/>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84A"/>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B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AEF2F-4CD8-4DA3-B4F0-4F4B7C8E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25B4-98C3-49AA-8139-70BE11C6F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1359</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1043 Text of Previous Version (Feb. 2, 2022) - South Carolina Legislature Online</dc:title>
  <dc:subject/>
  <dc:creator>Del Rosa Flint</dc:creator>
  <cp:keywords/>
  <dc:description/>
  <cp:lastModifiedBy>S Wilson</cp:lastModifiedBy>
  <cp:revision>2</cp:revision>
  <dcterms:created xsi:type="dcterms:W3CDTF">2022-02-02T23:43:00Z</dcterms:created>
  <dcterms:modified xsi:type="dcterms:W3CDTF">2022-02-02T23:43:00Z</dcterms:modified>
</cp:coreProperties>
</file>