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881" w:rsidRDefault="00D74881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75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CB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0188">
        <w:rPr>
          <w:color w:val="000000" w:themeColor="text1"/>
          <w:u w:color="000000" w:themeColor="text1"/>
        </w:rPr>
        <w:t>TO AMEND THE CODE OF LAWS OF SOUTH CAROLINA, 1976, BY ADDING SECTION 8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 SO AS TO PROHIBIT A PERSON FROM FILING A STATEMENT OF INTENTION OF CANDIDACY IF THE PERSON HAS AN OUTSTANDING DEBT TO THE STATE ETHICS COMMISSION, THE HOUSE OF REPRESENTATIVES ETHICS COMMITTEE, OR THE SENATE ETHICS COMMITTEE.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CBE" w:rsidRPr="00810188" w:rsidRDefault="0014751F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82CBE" w:rsidRPr="00810188">
        <w:rPr>
          <w:color w:val="000000" w:themeColor="text1"/>
          <w:u w:color="000000" w:themeColor="text1"/>
        </w:rPr>
        <w:t>Article 15, Chapter 13, Title 8 of the 1976 Code is amended by adding:</w:t>
      </w:r>
    </w:p>
    <w:p w:rsidR="00382CBE" w:rsidRPr="00810188" w:rsidRDefault="00382CBE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8DB" w:rsidRDefault="00382CBE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0188">
        <w:rPr>
          <w:color w:val="000000" w:themeColor="text1"/>
          <w:u w:color="000000" w:themeColor="text1"/>
        </w:rPr>
        <w:tab/>
        <w:t>“Section 8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1530.</w:t>
      </w:r>
      <w:r w:rsidRPr="00810188">
        <w:rPr>
          <w:color w:val="000000" w:themeColor="text1"/>
          <w:u w:color="000000" w:themeColor="text1"/>
        </w:rPr>
        <w:tab/>
        <w:t>(A)</w:t>
      </w:r>
      <w:r w:rsidRPr="00810188">
        <w:rPr>
          <w:color w:val="000000" w:themeColor="text1"/>
          <w:u w:color="000000" w:themeColor="text1"/>
        </w:rPr>
        <w:tab/>
      </w:r>
      <w:r w:rsidR="00BE0DE9">
        <w:rPr>
          <w:color w:val="000000" w:themeColor="text1"/>
          <w:u w:color="000000" w:themeColor="text1"/>
        </w:rPr>
        <w:t>Notwithstanding another provision of law, a</w:t>
      </w:r>
      <w:r w:rsidRPr="00810188">
        <w:rPr>
          <w:color w:val="000000" w:themeColor="text1"/>
          <w:u w:color="000000" w:themeColor="text1"/>
        </w:rPr>
        <w:t xml:space="preserve"> person may not file a statement of intention of candidacy and may not be qualified as a candidate in any primary, special or general election if the person has an outstanding debt to the</w:t>
      </w:r>
      <w:r w:rsidR="00D038DB">
        <w:rPr>
          <w:color w:val="000000" w:themeColor="text1"/>
          <w:u w:color="000000" w:themeColor="text1"/>
        </w:rPr>
        <w:t>:</w:t>
      </w:r>
    </w:p>
    <w:p w:rsidR="00D038DB" w:rsidRDefault="00D038DB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382CBE" w:rsidRPr="00810188">
        <w:rPr>
          <w:color w:val="000000" w:themeColor="text1"/>
          <w:u w:color="000000" w:themeColor="text1"/>
        </w:rPr>
        <w:t>South Carolina State Ethics Commission</w:t>
      </w:r>
      <w:r>
        <w:rPr>
          <w:color w:val="000000" w:themeColor="text1"/>
          <w:u w:color="000000" w:themeColor="text1"/>
        </w:rPr>
        <w:t>;</w:t>
      </w:r>
    </w:p>
    <w:p w:rsidR="00D038DB" w:rsidRDefault="00D038DB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382CBE" w:rsidRPr="00810188">
        <w:rPr>
          <w:color w:val="000000" w:themeColor="text1"/>
          <w:u w:color="000000" w:themeColor="text1"/>
        </w:rPr>
        <w:t>House of Representatives Ethics Committee</w:t>
      </w:r>
      <w:r>
        <w:rPr>
          <w:color w:val="000000" w:themeColor="text1"/>
          <w:u w:color="000000" w:themeColor="text1"/>
        </w:rPr>
        <w:t>;</w:t>
      </w:r>
      <w:r w:rsidR="00382CBE" w:rsidRPr="00810188">
        <w:rPr>
          <w:color w:val="000000" w:themeColor="text1"/>
          <w:u w:color="000000" w:themeColor="text1"/>
        </w:rPr>
        <w:t xml:space="preserve"> or</w:t>
      </w:r>
    </w:p>
    <w:p w:rsidR="00382CBE" w:rsidRPr="00810188" w:rsidRDefault="00D038DB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382CBE" w:rsidRPr="00810188">
        <w:rPr>
          <w:color w:val="000000" w:themeColor="text1"/>
          <w:u w:color="000000" w:themeColor="text1"/>
        </w:rPr>
        <w:t>Senate Ethics Committee.</w:t>
      </w:r>
    </w:p>
    <w:p w:rsidR="0014751F" w:rsidRDefault="00382CBE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0188">
        <w:rPr>
          <w:color w:val="000000" w:themeColor="text1"/>
          <w:u w:color="000000" w:themeColor="text1"/>
        </w:rPr>
        <w:tab/>
        <w:t>(B)</w:t>
      </w:r>
      <w:r w:rsidRPr="00810188">
        <w:rPr>
          <w:color w:val="000000" w:themeColor="text1"/>
          <w:u w:color="000000" w:themeColor="text1"/>
        </w:rPr>
        <w:tab/>
        <w:t>If a person who is prohibited by this section from filing a statement of intention of candidacy inadvertently appears on the ballot, the appropriate election</w:t>
      </w:r>
      <w:r w:rsidR="00BE0DE9">
        <w:rPr>
          <w:color w:val="000000" w:themeColor="text1"/>
          <w:u w:color="000000" w:themeColor="text1"/>
        </w:rPr>
        <w:t>s</w:t>
      </w:r>
      <w:r w:rsidRPr="00810188">
        <w:rPr>
          <w:color w:val="000000" w:themeColor="text1"/>
          <w:u w:color="000000" w:themeColor="text1"/>
        </w:rPr>
        <w:t xml:space="preserve"> official must not certify the candidate following the election.”</w:t>
      </w:r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2CBE">
        <w:t>2</w:t>
      </w:r>
      <w:r>
        <w:t>.</w:t>
      </w:r>
      <w:r>
        <w:tab/>
        <w:t>This act takes effect upon approval by the Governor.</w:t>
      </w:r>
    </w:p>
    <w:p w:rsidR="00031D99" w:rsidRDefault="009E1C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881" w:rsidRDefault="00D74881" w:rsidP="00D74881">
      <w:pPr>
        <w:suppressAutoHyphens/>
      </w:pPr>
    </w:p>
    <w:sectPr w:rsidR="00D74881" w:rsidSect="00D748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51F" w:rsidRDefault="0014751F" w:rsidP="009F0C77">
      <w:r>
        <w:separator/>
      </w:r>
    </w:p>
  </w:endnote>
  <w:endnote w:type="continuationSeparator" w:id="0">
    <w:p w:rsidR="0014751F" w:rsidRDefault="001475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71BB7D-631F-416B-B4A8-33E280766395}"/>
    <w:embedBold r:id="rId2" w:fontKey="{4AE068B3-FFCC-49BD-9A92-27DF1E7151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B897C9-28CB-4F97-A2DF-02061ECF08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D848D3-AFDB-4FE8-A9FB-F7428376F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D99" w:rsidRPr="00D74881" w:rsidRDefault="00D74881" w:rsidP="00D74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51F" w:rsidRDefault="0014751F" w:rsidP="009F0C77">
      <w:r>
        <w:separator/>
      </w:r>
    </w:p>
  </w:footnote>
  <w:footnote w:type="continuationSeparator" w:id="0">
    <w:p w:rsidR="0014751F" w:rsidRDefault="001475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57ZW21"/>
    <w:docVar w:name="CoverBillType" w:val="b"/>
    <w:docVar w:name="DocPath" w:val="L:\Council\bills\CC\15857ZW21.DOCX"/>
    <w:docVar w:name="dvBillNumber" w:val="18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4751F"/>
    <w:rsid w:val="000263D9"/>
    <w:rsid w:val="00026C9A"/>
    <w:rsid w:val="00031D99"/>
    <w:rsid w:val="000965A1"/>
    <w:rsid w:val="000C487D"/>
    <w:rsid w:val="000E1785"/>
    <w:rsid w:val="000F39F2"/>
    <w:rsid w:val="001023A4"/>
    <w:rsid w:val="0010776B"/>
    <w:rsid w:val="00116718"/>
    <w:rsid w:val="00133E66"/>
    <w:rsid w:val="00134ACF"/>
    <w:rsid w:val="00144E15"/>
    <w:rsid w:val="0014751F"/>
    <w:rsid w:val="001A4A62"/>
    <w:rsid w:val="001A5351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CBE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538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1C01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0DE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8DB"/>
    <w:rsid w:val="00D239F9"/>
    <w:rsid w:val="00D24C61"/>
    <w:rsid w:val="00D405E7"/>
    <w:rsid w:val="00D40DD2"/>
    <w:rsid w:val="00D41D56"/>
    <w:rsid w:val="00D6260D"/>
    <w:rsid w:val="00D6662B"/>
    <w:rsid w:val="00D74881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453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1A42E-4BD3-46D0-993E-47E29C83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4A921-F5DC-414D-BEE1-8675E2B82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957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188 Text of Previous Version (Dec. 9, 2020) - South Carolina Legislature Online</dc:title>
  <dc:subject/>
  <dc:creator>Chris Charlton</dc:creator>
  <cp:keywords/>
  <dc:description/>
  <cp:lastModifiedBy>Sade Wilson</cp:lastModifiedBy>
  <cp:revision>2</cp:revision>
  <dcterms:created xsi:type="dcterms:W3CDTF">2020-12-12T03:08:00Z</dcterms:created>
  <dcterms:modified xsi:type="dcterms:W3CDTF">2020-12-12T03:08:00Z</dcterms:modified>
</cp:coreProperties>
</file>