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B4D" w:rsidRDefault="00C849C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86BF2" w:rsidRDefault="00C849C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286BF2">
        <w:t>, 2022</w:t>
      </w: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F2" w:rsidRPr="00286BF2" w:rsidRDefault="00286BF2" w:rsidP="00286BF2">
      <w:pPr>
        <w:tabs>
          <w:tab w:val="right" w:pos="5933"/>
        </w:tabs>
        <w:suppressAutoHyphens/>
      </w:pPr>
      <w:r>
        <w:tab/>
      </w:r>
      <w:r>
        <w:rPr>
          <w:b/>
          <w:sz w:val="36"/>
        </w:rPr>
        <w:t>H. 4597</w:t>
      </w: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Bustos, M.M. Smith, Huggins, Bennett, Hill, Matthews and Brawley</w:t>
      </w: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F2" w:rsidRDefault="00C849C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286BF2">
        <w:t>/22--S.</w:t>
      </w: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rsidR="00286BF2" w:rsidRPr="00286BF2" w:rsidRDefault="00286BF2" w:rsidP="00286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F2" w:rsidRPr="00286BF2" w:rsidRDefault="00286BF2" w:rsidP="00286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BF2" w:rsidSect="005D7B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3EC1" w:rsidRDefault="006C3EC1"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53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02" w:rsidRDefault="00AF0152"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93AD7">
        <w:rPr>
          <w:color w:val="000000" w:themeColor="text1"/>
          <w:u w:color="000000" w:themeColor="text1"/>
        </w:rPr>
        <w:t>TO AMEND THE CODE OF LAWS OF SOUTH CAROLINA, 1976, BY ADDING ARTICLE 15 TO CHAPTER 43, TITLE 44 SO AS TO PROHIBIT DISCRIMINATION AGAINST INDIVIDUALS WITH DISABILITIES IN ACCESSING ANATOMICAL GIFTS AND ORGAN TRANSPLANTS; TO DEFINE CERTAIN TERMS; TO ESTABLISH REQUIREMENTS AND PROHIBITED CONDUCT FOR COVERED ENTITIES, INCLUDING HOSPITALS AND ORGAN PROCUREMENT ORGANIZATIONS, WITH REGARD TO THE ORGAN TRANSPLANT PROCESS; TO CREATE CIVIL REMEDIES FOR VIOLATION OF THE PROVISIONS OF THE ARTICLE; TO ESTABLISH REQUIREMENTS APPLICABLE TO HEALTH INSURERS THAT PROVIDE COVERAGE FOR ANATOMICAL GIFTS AND ORGAN TRANSPLANTS; AND FOR OTHER PURPOSES.</w:t>
      </w:r>
      <w:bookmarkEnd w:id="1"/>
    </w:p>
    <w:p w:rsidR="0010776B" w:rsidRDefault="00C84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849C2" w:rsidRDefault="00C84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8BC">
        <w:t>Chapter 43, T</w:t>
      </w:r>
      <w:r w:rsidR="00B26A03">
        <w:t>itle 44 of the 1976 Code is amended by adding:</w:t>
      </w:r>
    </w:p>
    <w:p w:rsidR="00B26A03" w:rsidRDefault="00B2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Nondiscrimination in Access to Anatomical Gift and Organ Transplants</w:t>
      </w:r>
    </w:p>
    <w:p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23044">
        <w:rPr>
          <w:color w:val="000000" w:themeColor="text1"/>
          <w:u w:color="000000" w:themeColor="text1"/>
        </w:rPr>
        <w:t>Section 44</w:t>
      </w:r>
      <w:r w:rsidR="00335995">
        <w:rPr>
          <w:color w:val="000000" w:themeColor="text1"/>
          <w:u w:color="000000" w:themeColor="text1"/>
        </w:rPr>
        <w:noBreakHyphen/>
      </w:r>
      <w:r w:rsidR="00023044">
        <w:rPr>
          <w:color w:val="000000" w:themeColor="text1"/>
          <w:u w:color="000000" w:themeColor="text1"/>
        </w:rPr>
        <w:t>43</w:t>
      </w:r>
      <w:r w:rsidR="00335995">
        <w:rPr>
          <w:color w:val="000000" w:themeColor="text1"/>
          <w:u w:color="000000" w:themeColor="text1"/>
        </w:rPr>
        <w:noBreakHyphen/>
      </w:r>
      <w:r w:rsidR="00023044">
        <w:rPr>
          <w:color w:val="000000" w:themeColor="text1"/>
          <w:u w:color="000000" w:themeColor="text1"/>
        </w:rPr>
        <w:t>1510.</w:t>
      </w:r>
      <w:r w:rsidR="00023044">
        <w:rPr>
          <w:color w:val="000000" w:themeColor="text1"/>
          <w:u w:color="000000" w:themeColor="text1"/>
        </w:rPr>
        <w:tab/>
        <w:t>(A)</w:t>
      </w:r>
      <w:r w:rsidR="00023044">
        <w:rPr>
          <w:color w:val="000000" w:themeColor="text1"/>
          <w:u w:color="000000" w:themeColor="text1"/>
        </w:rPr>
        <w:tab/>
      </w:r>
      <w:r w:rsidRPr="00762A9E">
        <w:rPr>
          <w:color w:val="000000" w:themeColor="text1"/>
          <w:u w:color="000000" w:themeColor="text1"/>
        </w:rPr>
        <w:t xml:space="preserve">The </w:t>
      </w:r>
      <w:r w:rsidR="00023044">
        <w:rPr>
          <w:color w:val="000000" w:themeColor="text1"/>
          <w:u w:color="000000" w:themeColor="text1"/>
        </w:rPr>
        <w:t>General Assembly</w:t>
      </w:r>
      <w:r w:rsidRPr="00762A9E">
        <w:rPr>
          <w:color w:val="000000" w:themeColor="text1"/>
          <w:u w:color="000000" w:themeColor="text1"/>
        </w:rPr>
        <w:t xml:space="preserve"> finds that:</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(1)</w:t>
      </w:r>
      <w:r w:rsidRPr="00762A9E">
        <w:rPr>
          <w:color w:val="000000" w:themeColor="text1"/>
          <w:u w:color="000000" w:themeColor="text1"/>
        </w:rPr>
        <w:tab/>
        <w:t xml:space="preserve">A mental or physical disability does not diminish </w:t>
      </w:r>
      <w:r w:rsidR="001168BC">
        <w:rPr>
          <w:color w:val="000000" w:themeColor="text1"/>
          <w:u w:color="000000" w:themeColor="text1"/>
        </w:rPr>
        <w:t>a person</w:t>
      </w:r>
      <w:r w:rsidR="00335995">
        <w:rPr>
          <w:color w:val="000000" w:themeColor="text1"/>
          <w:u w:color="000000" w:themeColor="text1"/>
        </w:rPr>
        <w:t>’</w:t>
      </w:r>
      <w:r w:rsidR="001168BC">
        <w:rPr>
          <w:color w:val="000000" w:themeColor="text1"/>
          <w:u w:color="000000" w:themeColor="text1"/>
        </w:rPr>
        <w:t>s right to health care.</w:t>
      </w:r>
      <w:r w:rsidRPr="00762A9E">
        <w:rPr>
          <w:color w:val="000000" w:themeColor="text1"/>
          <w:u w:color="000000" w:themeColor="text1"/>
        </w:rPr>
        <w:t xml:space="preserve"> </w:t>
      </w:r>
    </w:p>
    <w:p w:rsidR="00E50795" w:rsidRPr="00762A9E"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0795">
        <w:rPr>
          <w:color w:val="000000" w:themeColor="text1"/>
          <w:u w:color="000000" w:themeColor="text1"/>
        </w:rPr>
        <w:tab/>
        <w:t>(2)</w:t>
      </w:r>
      <w:r w:rsidR="00E50795">
        <w:rPr>
          <w:color w:val="000000" w:themeColor="text1"/>
          <w:u w:color="000000" w:themeColor="text1"/>
        </w:rPr>
        <w:tab/>
      </w:r>
      <w:r w:rsidR="00E50795" w:rsidRPr="00762A9E">
        <w:rPr>
          <w:color w:val="000000" w:themeColor="text1"/>
          <w:u w:color="000000" w:themeColor="text1"/>
        </w:rPr>
        <w:t xml:space="preserve">The Americans with Disabilities Act of 1990, 42 U.S.C. </w:t>
      </w:r>
      <w:r>
        <w:rPr>
          <w:color w:val="000000" w:themeColor="text1"/>
          <w:u w:color="000000" w:themeColor="text1"/>
        </w:rPr>
        <w:t>Section</w:t>
      </w:r>
      <w:r w:rsidR="00E50795" w:rsidRPr="00762A9E">
        <w:rPr>
          <w:color w:val="000000" w:themeColor="text1"/>
          <w:u w:color="000000" w:themeColor="text1"/>
        </w:rPr>
        <w:t xml:space="preserve"> 12101, prohibits discrimination against persons with </w:t>
      </w:r>
      <w:r w:rsidR="00E50795" w:rsidRPr="00762A9E">
        <w:rPr>
          <w:color w:val="000000" w:themeColor="text1"/>
          <w:u w:color="000000" w:themeColor="text1"/>
        </w:rPr>
        <w:lastRenderedPageBreak/>
        <w:t>disabilities, yet many individuals with disabilities still experience discrimination in accessin</w:t>
      </w:r>
      <w:r>
        <w:rPr>
          <w:color w:val="000000" w:themeColor="text1"/>
          <w:u w:color="000000" w:themeColor="text1"/>
        </w:rPr>
        <w:t>g critical health care services.</w:t>
      </w:r>
      <w:r w:rsidR="00E50795" w:rsidRPr="00762A9E">
        <w:rPr>
          <w:color w:val="000000" w:themeColor="text1"/>
          <w:u w:color="000000" w:themeColor="text1"/>
        </w:rPr>
        <w:t xml:space="preserve"> </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3</w:t>
      </w:r>
      <w:r>
        <w:rPr>
          <w:color w:val="000000" w:themeColor="text1"/>
          <w:u w:color="000000" w:themeColor="text1"/>
        </w:rPr>
        <w:t>)</w:t>
      </w:r>
      <w:r w:rsidRPr="00762A9E">
        <w:rPr>
          <w:color w:val="000000" w:themeColor="text1"/>
          <w:u w:color="000000" w:themeColor="text1"/>
        </w:rPr>
        <w:tab/>
        <w:t>Nationwide, individuals with mental and physical disabilities have been denied life</w:t>
      </w:r>
      <w:r w:rsidR="00335995">
        <w:rPr>
          <w:color w:val="000000" w:themeColor="text1"/>
          <w:u w:color="000000" w:themeColor="text1"/>
        </w:rPr>
        <w:noBreakHyphen/>
      </w:r>
      <w:r w:rsidRPr="00762A9E">
        <w:rPr>
          <w:color w:val="000000" w:themeColor="text1"/>
          <w:u w:color="000000" w:themeColor="text1"/>
        </w:rPr>
        <w:t>saving organ transplants based on assumptions that their lives are less worthy, that they are i</w:t>
      </w:r>
      <w:r w:rsidR="00F35983">
        <w:rPr>
          <w:color w:val="000000" w:themeColor="text1"/>
          <w:u w:color="000000" w:themeColor="text1"/>
        </w:rPr>
        <w:t>ncapable of complying with post</w:t>
      </w:r>
      <w:r w:rsidRPr="00762A9E">
        <w:rPr>
          <w:color w:val="000000" w:themeColor="text1"/>
          <w:u w:color="000000" w:themeColor="text1"/>
        </w:rPr>
        <w:t>transplant medical requirements, or that they lack adequate support systems</w:t>
      </w:r>
      <w:r w:rsidR="00F35983">
        <w:rPr>
          <w:color w:val="000000" w:themeColor="text1"/>
          <w:u w:color="000000" w:themeColor="text1"/>
        </w:rPr>
        <w:t xml:space="preserve"> to ensure compliance with post</w:t>
      </w:r>
      <w:r w:rsidRPr="00762A9E">
        <w:rPr>
          <w:color w:val="000000" w:themeColor="text1"/>
          <w:u w:color="000000" w:themeColor="text1"/>
        </w:rPr>
        <w:t>t</w:t>
      </w:r>
      <w:r w:rsidR="001168BC">
        <w:rPr>
          <w:color w:val="000000" w:themeColor="text1"/>
          <w:u w:color="000000" w:themeColor="text1"/>
        </w:rPr>
        <w:t>ransplant medical requirements.</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4</w:t>
      </w:r>
      <w:r>
        <w:rPr>
          <w:color w:val="000000" w:themeColor="text1"/>
          <w:u w:color="000000" w:themeColor="text1"/>
        </w:rPr>
        <w:t>)</w:t>
      </w:r>
      <w:r w:rsidRPr="00762A9E">
        <w:rPr>
          <w:color w:val="000000" w:themeColor="text1"/>
          <w:u w:color="000000" w:themeColor="text1"/>
        </w:rPr>
        <w:tab/>
        <w:t>Although organ transplant centers must consider medical and psychosocial criteria when determining if a patient is suitable to receive an organ transplant, transplant centers that participate in Medicare, Medicaid, and other federally funded programs are required to use patient selection criteria that result in a fair and nondiscriminatory distribution of organs</w:t>
      </w:r>
      <w:r w:rsidR="001168BC">
        <w:rPr>
          <w:color w:val="000000" w:themeColor="text1"/>
          <w:u w:color="000000" w:themeColor="text1"/>
        </w:rPr>
        <w:t>.</w:t>
      </w:r>
    </w:p>
    <w:p w:rsidR="00E50795"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50795">
        <w:rPr>
          <w:color w:val="000000" w:themeColor="text1"/>
          <w:u w:color="000000" w:themeColor="text1"/>
        </w:rPr>
        <w:tab/>
        <w:t>(</w:t>
      </w:r>
      <w:r w:rsidR="00E50795" w:rsidRPr="00762A9E">
        <w:rPr>
          <w:color w:val="000000" w:themeColor="text1"/>
          <w:u w:color="000000" w:themeColor="text1"/>
        </w:rPr>
        <w:t>5</w:t>
      </w:r>
      <w:r w:rsidR="00E50795">
        <w:rPr>
          <w:color w:val="000000" w:themeColor="text1"/>
          <w:u w:color="000000" w:themeColor="text1"/>
        </w:rPr>
        <w:t>)</w:t>
      </w:r>
      <w:r w:rsidR="00E50795" w:rsidRPr="00762A9E">
        <w:rPr>
          <w:color w:val="000000" w:themeColor="text1"/>
          <w:u w:color="000000" w:themeColor="text1"/>
        </w:rPr>
        <w:tab/>
        <w:t>South Carolina residents in need of organ transplants are entitled to assurances that they will not encounter discrimination on the basis of a disability.</w:t>
      </w:r>
    </w:p>
    <w:p w:rsidR="00023044" w:rsidRDefault="00023044"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w:t>
      </w:r>
      <w:r w:rsidR="00AF042E">
        <w:rPr>
          <w:color w:val="000000" w:themeColor="text1"/>
          <w:u w:color="000000" w:themeColor="text1"/>
        </w:rPr>
        <w:t>ly declares that the life of a</w:t>
      </w:r>
      <w:r>
        <w:rPr>
          <w:color w:val="000000" w:themeColor="text1"/>
          <w:u w:color="000000" w:themeColor="text1"/>
        </w:rPr>
        <w:t xml:space="preserve"> person</w:t>
      </w:r>
      <w:r w:rsidR="00AF042E">
        <w:rPr>
          <w:color w:val="000000" w:themeColor="text1"/>
          <w:u w:color="000000" w:themeColor="text1"/>
        </w:rPr>
        <w:t xml:space="preserve"> </w:t>
      </w:r>
      <w:r>
        <w:rPr>
          <w:color w:val="000000" w:themeColor="text1"/>
          <w:u w:color="000000" w:themeColor="text1"/>
        </w:rPr>
        <w:t>with a disability who needs an organ transplant is as worthy and valuable as the life of a person with no disability who needs the same medical service.</w:t>
      </w:r>
    </w:p>
    <w:p w:rsidR="002926FB" w:rsidRDefault="002926FB"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6FB" w:rsidRPr="00762A9E" w:rsidRDefault="00A865B9"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1520.</w:t>
      </w:r>
      <w:r w:rsidR="002926FB">
        <w:rPr>
          <w:color w:val="000000" w:themeColor="text1"/>
          <w:u w:color="000000" w:themeColor="text1"/>
        </w:rPr>
        <w:tab/>
      </w:r>
      <w:r>
        <w:rPr>
          <w:color w:val="000000" w:themeColor="text1"/>
          <w:u w:color="000000" w:themeColor="text1"/>
        </w:rPr>
        <w:t>For purposes of this a</w:t>
      </w:r>
      <w:r w:rsidR="002926FB" w:rsidRPr="00762A9E">
        <w:rPr>
          <w:color w:val="000000" w:themeColor="text1"/>
          <w:u w:color="000000" w:themeColor="text1"/>
        </w:rPr>
        <w:t xml:space="preserve">rticle: </w:t>
      </w:r>
    </w:p>
    <w:p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Anatomical gift</w:t>
      </w:r>
      <w:r w:rsidR="00335995">
        <w:rPr>
          <w:color w:val="000000" w:themeColor="text1"/>
          <w:u w:color="000000" w:themeColor="text1"/>
        </w:rPr>
        <w:t>’</w:t>
      </w:r>
      <w:r w:rsidRPr="00762A9E">
        <w:rPr>
          <w:color w:val="000000" w:themeColor="text1"/>
          <w:u w:color="000000" w:themeColor="text1"/>
        </w:rPr>
        <w:t xml:space="preserve"> means a donation of all or part of a human body to take effect after the donor</w:t>
      </w:r>
      <w:r w:rsidR="00335995">
        <w:rPr>
          <w:color w:val="000000" w:themeColor="text1"/>
          <w:u w:color="000000" w:themeColor="text1"/>
        </w:rPr>
        <w:t>’</w:t>
      </w:r>
      <w:r w:rsidRPr="00762A9E">
        <w:rPr>
          <w:color w:val="000000" w:themeColor="text1"/>
          <w:u w:color="000000" w:themeColor="text1"/>
        </w:rPr>
        <w:t xml:space="preserve">s death for the purpose of transplantation or </w:t>
      </w:r>
      <w:r w:rsidR="008204DD">
        <w:rPr>
          <w:color w:val="000000" w:themeColor="text1"/>
          <w:u w:color="000000" w:themeColor="text1"/>
        </w:rPr>
        <w:t>transfusion</w:t>
      </w:r>
      <w:r w:rsidRPr="00762A9E">
        <w:rPr>
          <w:color w:val="000000" w:themeColor="text1"/>
          <w:u w:color="000000" w:themeColor="text1"/>
        </w:rPr>
        <w:t xml:space="preserve">.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62A9E">
        <w:rPr>
          <w:color w:val="000000" w:themeColor="text1"/>
          <w:u w:color="000000" w:themeColor="text1"/>
        </w:rPr>
        <w:t>2</w:t>
      </w:r>
      <w:r>
        <w:rPr>
          <w:color w:val="000000" w:themeColor="text1"/>
          <w:u w:color="000000" w:themeColor="text1"/>
        </w:rPr>
        <w:t>)</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Auxiliary aids or services</w:t>
      </w:r>
      <w:r w:rsidR="00335995">
        <w:rPr>
          <w:color w:val="000000" w:themeColor="text1"/>
          <w:u w:color="000000" w:themeColor="text1"/>
        </w:rPr>
        <w:t>’</w:t>
      </w:r>
      <w:r w:rsidRPr="00762A9E">
        <w:rPr>
          <w:color w:val="000000" w:themeColor="text1"/>
          <w:u w:color="000000" w:themeColor="text1"/>
        </w:rPr>
        <w:t xml:space="preserve"> means an aid or service that is used to provide information to an individual with a cognitive, developmental, intellectual, neurological, or physical disability and is available in a format or manner that allows the individual to better understand the information. An auxiliary aid or service may include: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sidR="006C6F0A">
        <w:rPr>
          <w:color w:val="000000" w:themeColor="text1"/>
          <w:u w:color="000000" w:themeColor="text1"/>
        </w:rPr>
        <w:tab/>
        <w:t>q</w:t>
      </w:r>
      <w:r w:rsidRPr="00762A9E">
        <w:rPr>
          <w:color w:val="000000" w:themeColor="text1"/>
          <w:u w:color="000000" w:themeColor="text1"/>
        </w:rPr>
        <w:t xml:space="preserve">ualified interpreters or other effective methods of making aurally delivered materials available to persons with hearing impairments;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q</w:t>
      </w:r>
      <w:r w:rsidRPr="00762A9E">
        <w:rPr>
          <w:color w:val="000000" w:themeColor="text1"/>
          <w:u w:color="000000" w:themeColor="text1"/>
        </w:rPr>
        <w:t xml:space="preserve">ualified readers, taped texts, texts in accessible electronic format, or other effective methods of making visually delivered materials available to persons with visual impairments;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sidR="006C6F0A">
        <w:rPr>
          <w:color w:val="000000" w:themeColor="text1"/>
          <w:u w:color="000000" w:themeColor="text1"/>
        </w:rPr>
        <w:tab/>
        <w:t>s</w:t>
      </w:r>
      <w:r w:rsidRPr="00762A9E">
        <w:rPr>
          <w:color w:val="000000" w:themeColor="text1"/>
          <w:u w:color="000000" w:themeColor="text1"/>
        </w:rPr>
        <w:t>upported decision</w:t>
      </w:r>
      <w:r w:rsidR="00335995">
        <w:rPr>
          <w:color w:val="000000" w:themeColor="text1"/>
          <w:u w:color="000000" w:themeColor="text1"/>
        </w:rPr>
        <w:noBreakHyphen/>
      </w:r>
      <w:r w:rsidRPr="00762A9E">
        <w:rPr>
          <w:color w:val="000000" w:themeColor="text1"/>
          <w:u w:color="000000" w:themeColor="text1"/>
        </w:rPr>
        <w:t xml:space="preserve">making services, including: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w:t>
      </w:r>
      <w:r w:rsidR="006C6F0A">
        <w:rPr>
          <w:color w:val="000000" w:themeColor="text1"/>
          <w:u w:color="000000" w:themeColor="text1"/>
        </w:rPr>
        <w:tab/>
      </w:r>
      <w:r w:rsidR="006C6F0A">
        <w:rPr>
          <w:color w:val="000000" w:themeColor="text1"/>
          <w:u w:color="000000" w:themeColor="text1"/>
        </w:rPr>
        <w:tab/>
        <w:t>t</w:t>
      </w:r>
      <w:r w:rsidRPr="00762A9E">
        <w:rPr>
          <w:color w:val="000000" w:themeColor="text1"/>
          <w:u w:color="000000" w:themeColor="text1"/>
        </w:rPr>
        <w:t xml:space="preserve">he use of a support individual to communicate information to the individual with a disability, ascertain the wishes of the individual, or assist the individual in making decisions;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t</w:t>
      </w:r>
      <w:r w:rsidRPr="00762A9E">
        <w:rPr>
          <w:color w:val="000000" w:themeColor="text1"/>
          <w:u w:color="000000" w:themeColor="text1"/>
        </w:rPr>
        <w:t xml:space="preserve">he disclosure of information to a legal guardian, authorized representative, or another individual designated by the </w:t>
      </w:r>
      <w:r w:rsidRPr="00762A9E">
        <w:rPr>
          <w:color w:val="000000" w:themeColor="text1"/>
          <w:u w:color="000000" w:themeColor="text1"/>
        </w:rPr>
        <w:lastRenderedPageBreak/>
        <w:t>individual with a disability for such purpose, as long as the disclosure is consistent with state and federal law, including the federal Health Insurance Portability</w:t>
      </w:r>
      <w:r w:rsidR="006E342B">
        <w:rPr>
          <w:color w:val="000000" w:themeColor="text1"/>
          <w:u w:color="000000" w:themeColor="text1"/>
        </w:rPr>
        <w:t xml:space="preserve"> and Accountability Act of 1996,</w:t>
      </w:r>
      <w:r w:rsidRPr="00762A9E">
        <w:rPr>
          <w:color w:val="000000" w:themeColor="text1"/>
          <w:u w:color="000000" w:themeColor="text1"/>
        </w:rPr>
        <w:t xml:space="preserve"> 42 U.S.C. 1320d</w:t>
      </w:r>
      <w:r w:rsidR="00583132">
        <w:rPr>
          <w:color w:val="000000" w:themeColor="text1"/>
          <w:u w:color="000000" w:themeColor="text1"/>
        </w:rPr>
        <w:t>,</w:t>
      </w:r>
      <w:r w:rsidRPr="00762A9E">
        <w:rPr>
          <w:color w:val="000000" w:themeColor="text1"/>
          <w:u w:color="000000" w:themeColor="text1"/>
        </w:rPr>
        <w:t xml:space="preserve"> et seq.</w:t>
      </w:r>
      <w:r w:rsidR="00583132">
        <w:rPr>
          <w:color w:val="000000" w:themeColor="text1"/>
          <w:u w:color="000000" w:themeColor="text1"/>
        </w:rPr>
        <w:t>,</w:t>
      </w:r>
      <w:r w:rsidRPr="00762A9E">
        <w:rPr>
          <w:color w:val="000000" w:themeColor="text1"/>
          <w:u w:color="000000" w:themeColor="text1"/>
        </w:rPr>
        <w:t xml:space="preserve"> and any regulations pr</w:t>
      </w:r>
      <w:r w:rsidR="00A865B9">
        <w:rPr>
          <w:color w:val="000000" w:themeColor="text1"/>
          <w:u w:color="000000" w:themeColor="text1"/>
        </w:rPr>
        <w:t>omulgated by the United States D</w:t>
      </w:r>
      <w:r w:rsidRPr="00762A9E">
        <w:rPr>
          <w:color w:val="000000" w:themeColor="text1"/>
          <w:u w:color="000000" w:themeColor="text1"/>
        </w:rPr>
        <w:t xml:space="preserve">epartment of </w:t>
      </w:r>
      <w:r w:rsidR="00A865B9">
        <w:rPr>
          <w:color w:val="000000" w:themeColor="text1"/>
          <w:u w:color="000000" w:themeColor="text1"/>
        </w:rPr>
        <w:t>Health and Human S</w:t>
      </w:r>
      <w:r w:rsidRPr="00762A9E">
        <w:rPr>
          <w:color w:val="000000" w:themeColor="text1"/>
          <w:u w:color="000000" w:themeColor="text1"/>
        </w:rPr>
        <w:t xml:space="preserve">ervices to implement the act;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iii</w:t>
      </w:r>
      <w:r>
        <w:rPr>
          <w:color w:val="000000" w:themeColor="text1"/>
          <w:u w:color="000000" w:themeColor="text1"/>
        </w:rPr>
        <w:t>)</w:t>
      </w:r>
      <w:r w:rsidR="006C6F0A">
        <w:rPr>
          <w:color w:val="000000" w:themeColor="text1"/>
          <w:u w:color="000000" w:themeColor="text1"/>
        </w:rPr>
        <w:tab/>
        <w:t>i</w:t>
      </w:r>
      <w:r w:rsidRPr="00762A9E">
        <w:rPr>
          <w:color w:val="000000" w:themeColor="text1"/>
          <w:u w:color="000000" w:themeColor="text1"/>
        </w:rPr>
        <w:t>f an individual has a court</w:t>
      </w:r>
      <w:r w:rsidR="00335995">
        <w:rPr>
          <w:color w:val="000000" w:themeColor="text1"/>
          <w:u w:color="000000" w:themeColor="text1"/>
        </w:rPr>
        <w:noBreakHyphen/>
      </w:r>
      <w:r w:rsidRPr="00762A9E">
        <w:rPr>
          <w:color w:val="000000" w:themeColor="text1"/>
          <w:u w:color="000000" w:themeColor="text1"/>
        </w:rPr>
        <w:t>appointed guardian or other individual responsible for making medical decisions on behalf of the individual, any measures used to ensure that the individual is included in decisions involving the individual</w:t>
      </w:r>
      <w:r w:rsidR="00335995">
        <w:rPr>
          <w:color w:val="000000" w:themeColor="text1"/>
          <w:u w:color="000000" w:themeColor="text1"/>
        </w:rPr>
        <w:t>’</w:t>
      </w:r>
      <w:r w:rsidRPr="00762A9E">
        <w:rPr>
          <w:color w:val="000000" w:themeColor="text1"/>
          <w:u w:color="000000" w:themeColor="text1"/>
        </w:rPr>
        <w:t>s health care and that medical decisions are in accordance with the individual</w:t>
      </w:r>
      <w:r w:rsidR="00335995">
        <w:rPr>
          <w:color w:val="000000" w:themeColor="text1"/>
          <w:u w:color="000000" w:themeColor="text1"/>
        </w:rPr>
        <w:t>’</w:t>
      </w:r>
      <w:r w:rsidRPr="00762A9E">
        <w:rPr>
          <w:color w:val="000000" w:themeColor="text1"/>
          <w:u w:color="000000" w:themeColor="text1"/>
        </w:rPr>
        <w:t xml:space="preserve">s own expressed interests; </w:t>
      </w:r>
    </w:p>
    <w:p w:rsidR="002926FB"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iv</w:t>
      </w:r>
      <w:r>
        <w:rPr>
          <w:color w:val="000000" w:themeColor="text1"/>
          <w:u w:color="000000" w:themeColor="text1"/>
        </w:rPr>
        <w:t>)</w:t>
      </w:r>
      <w:r w:rsidR="006C6F0A">
        <w:rPr>
          <w:color w:val="000000" w:themeColor="text1"/>
          <w:u w:color="000000" w:themeColor="text1"/>
        </w:rPr>
        <w:tab/>
        <w:t>a</w:t>
      </w:r>
      <w:r w:rsidRPr="00762A9E">
        <w:rPr>
          <w:color w:val="000000" w:themeColor="text1"/>
          <w:u w:color="000000" w:themeColor="text1"/>
        </w:rPr>
        <w:t>ny other aid or service that is used to provide information in a format that is easily understandable and accessible to individuals with cognitive, neurological, developmental</w:t>
      </w:r>
      <w:r w:rsidR="00A865B9">
        <w:rPr>
          <w:color w:val="000000" w:themeColor="text1"/>
          <w:u w:color="000000" w:themeColor="text1"/>
        </w:rPr>
        <w:t>,</w:t>
      </w:r>
      <w:r w:rsidRPr="00762A9E">
        <w:rPr>
          <w:color w:val="000000" w:themeColor="text1"/>
          <w:u w:color="000000" w:themeColor="text1"/>
        </w:rPr>
        <w:t xml:space="preserve"> or intellectual disabilities, including assistive communication technology. </w:t>
      </w:r>
    </w:p>
    <w:p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Covered entity</w:t>
      </w:r>
      <w:r w:rsidR="00335995">
        <w:rPr>
          <w:color w:val="000000" w:themeColor="text1"/>
          <w:u w:color="000000" w:themeColor="text1"/>
        </w:rPr>
        <w:t>’</w:t>
      </w:r>
      <w:r w:rsidRPr="00762A9E">
        <w:rPr>
          <w:color w:val="000000" w:themeColor="text1"/>
          <w:u w:color="000000" w:themeColor="text1"/>
        </w:rPr>
        <w:t xml:space="preserve"> means: </w:t>
      </w:r>
    </w:p>
    <w:p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licensed provider of health care services, including licensed health care practitioners, hospitals, nursing facilities, laboratories, intermediate care facilities, psychiatric residential treatment facilities, institutions for individuals with intellectual or developmental disabilities, and prison health centers;</w:t>
      </w:r>
      <w:r w:rsidRPr="00762A9E">
        <w:rPr>
          <w:b/>
          <w:color w:val="000000" w:themeColor="text1"/>
          <w:u w:color="000000" w:themeColor="text1"/>
        </w:rPr>
        <w:t xml:space="preserve"> </w:t>
      </w:r>
    </w:p>
    <w:p w:rsidR="00E72F90"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entity responsible for matching anatomical gift donors to potential recipients</w:t>
      </w:r>
      <w:r>
        <w:rPr>
          <w:color w:val="000000" w:themeColor="text1"/>
          <w:u w:color="000000" w:themeColor="text1"/>
        </w:rPr>
        <w:t>, includi</w:t>
      </w:r>
      <w:r w:rsidR="00583132">
        <w:rPr>
          <w:color w:val="000000" w:themeColor="text1"/>
          <w:u w:color="000000" w:themeColor="text1"/>
        </w:rPr>
        <w:t>ng an eye bank, organ procuremen</w:t>
      </w:r>
      <w:r>
        <w:rPr>
          <w:color w:val="000000" w:themeColor="text1"/>
          <w:u w:color="000000" w:themeColor="text1"/>
        </w:rPr>
        <w:t>t organization, or tissue bank, as those terms are defined in 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305</w:t>
      </w:r>
      <w:r w:rsidRPr="00762A9E">
        <w:rPr>
          <w:color w:val="000000" w:themeColor="text1"/>
          <w:u w:color="000000" w:themeColor="text1"/>
        </w:rPr>
        <w:t>.</w:t>
      </w:r>
    </w:p>
    <w:p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Disability</w:t>
      </w:r>
      <w:r w:rsidR="00335995">
        <w:rPr>
          <w:color w:val="000000" w:themeColor="text1"/>
          <w:u w:color="000000" w:themeColor="text1"/>
        </w:rPr>
        <w:t>’</w:t>
      </w:r>
      <w:r w:rsidRPr="00762A9E">
        <w:rPr>
          <w:color w:val="000000" w:themeColor="text1"/>
          <w:u w:color="000000" w:themeColor="text1"/>
        </w:rPr>
        <w:t xml:space="preserve"> has the meaning stated in the Americans with Disabilities Act of 1990, as amended. </w:t>
      </w:r>
    </w:p>
    <w:p w:rsidR="002926FB" w:rsidRPr="00762A9E" w:rsidRDefault="006C6F0A"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926FB" w:rsidRPr="00762A9E">
        <w:rPr>
          <w:color w:val="000000" w:themeColor="text1"/>
          <w:u w:color="000000" w:themeColor="text1"/>
        </w:rPr>
        <w:t>5</w:t>
      </w:r>
      <w:r>
        <w:rPr>
          <w:color w:val="000000" w:themeColor="text1"/>
          <w:u w:color="000000" w:themeColor="text1"/>
        </w:rPr>
        <w:t>)</w:t>
      </w:r>
      <w:r w:rsidR="002926FB" w:rsidRPr="00762A9E">
        <w:rPr>
          <w:color w:val="000000" w:themeColor="text1"/>
          <w:u w:color="000000" w:themeColor="text1"/>
        </w:rPr>
        <w:tab/>
      </w:r>
      <w:r w:rsidR="00335995">
        <w:rPr>
          <w:color w:val="000000" w:themeColor="text1"/>
          <w:u w:color="000000" w:themeColor="text1"/>
        </w:rPr>
        <w:t>‘</w:t>
      </w:r>
      <w:r w:rsidR="002926FB" w:rsidRPr="006C6F0A">
        <w:rPr>
          <w:color w:val="000000" w:themeColor="text1"/>
          <w:u w:color="000000" w:themeColor="text1"/>
        </w:rPr>
        <w:t>Organ transplant</w:t>
      </w:r>
      <w:r w:rsidR="00335995">
        <w:rPr>
          <w:color w:val="000000" w:themeColor="text1"/>
          <w:u w:color="000000" w:themeColor="text1"/>
        </w:rPr>
        <w:t>’</w:t>
      </w:r>
      <w:r w:rsidR="002926FB" w:rsidRPr="00762A9E">
        <w:rPr>
          <w:color w:val="000000" w:themeColor="text1"/>
          <w:u w:color="000000" w:themeColor="text1"/>
        </w:rPr>
        <w:t xml:space="preserve"> means the transplantation or transfusion of a part of a human body into the body of another for the purpose of treating or curing a medical condition.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Q</w:t>
      </w:r>
      <w:r w:rsidRPr="002926FB">
        <w:rPr>
          <w:color w:val="000000" w:themeColor="text1"/>
          <w:u w:color="000000" w:themeColor="text1"/>
        </w:rPr>
        <w:t>ualified recipient</w:t>
      </w:r>
      <w:r w:rsidR="00335995">
        <w:rPr>
          <w:color w:val="000000" w:themeColor="text1"/>
          <w:u w:color="000000" w:themeColor="text1"/>
        </w:rPr>
        <w:t>’</w:t>
      </w:r>
      <w:r w:rsidRPr="00762A9E">
        <w:rPr>
          <w:color w:val="000000" w:themeColor="text1"/>
          <w:u w:color="000000" w:themeColor="text1"/>
        </w:rPr>
        <w:t xml:space="preserve"> means an individual who has a disability and meets the essential eligibility requirements for the receipt of an anatomical gift with or without any of the following: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762A9E">
        <w:rPr>
          <w:color w:val="000000" w:themeColor="text1"/>
          <w:u w:color="000000" w:themeColor="text1"/>
        </w:rPr>
        <w:t xml:space="preserve">ndividuals or entities available to support and assist the individual with an anatomical gift or transplantation;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 xml:space="preserve">uxiliary aids or services;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Pr>
          <w:color w:val="000000" w:themeColor="text1"/>
          <w:u w:color="000000" w:themeColor="text1"/>
        </w:rPr>
        <w:tab/>
        <w:t>r</w:t>
      </w:r>
      <w:r w:rsidRPr="00762A9E">
        <w:rPr>
          <w:color w:val="000000" w:themeColor="text1"/>
          <w:u w:color="000000" w:themeColor="text1"/>
        </w:rPr>
        <w:t xml:space="preserve">easonable modifications to the policies, practices, or procedures of a covered entity, including modifications to allow for either or both of the following: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c</w:t>
      </w:r>
      <w:r w:rsidRPr="00762A9E">
        <w:rPr>
          <w:color w:val="000000" w:themeColor="text1"/>
          <w:u w:color="000000" w:themeColor="text1"/>
        </w:rPr>
        <w:t>ommunication with one or more individuals or entities available to support or assist with the recipient</w:t>
      </w:r>
      <w:r w:rsidR="00335995">
        <w:rPr>
          <w:color w:val="000000" w:themeColor="text1"/>
          <w:u w:color="000000" w:themeColor="text1"/>
        </w:rPr>
        <w:t>’</w:t>
      </w:r>
      <w:r w:rsidRPr="00762A9E">
        <w:rPr>
          <w:color w:val="000000" w:themeColor="text1"/>
          <w:u w:color="000000" w:themeColor="text1"/>
        </w:rPr>
        <w:t xml:space="preserve">s care and medication after surgery or transplantation; </w:t>
      </w:r>
    </w:p>
    <w:p w:rsidR="002926FB"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Pr>
          <w:color w:val="000000" w:themeColor="text1"/>
          <w:u w:color="000000" w:themeColor="text1"/>
        </w:rPr>
        <w:t>c</w:t>
      </w:r>
      <w:r w:rsidRPr="00762A9E">
        <w:rPr>
          <w:color w:val="000000" w:themeColor="text1"/>
          <w:u w:color="000000" w:themeColor="text1"/>
        </w:rPr>
        <w:t>onsideration of support networks available to the individual, including family, friends, and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including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funded through Medicaid, Medicare, another health plan in which the individual is enrolled, or any program or source of funding available to the individual, when determining whether the individual is able to comply with posttransplant medical requirements.</w:t>
      </w:r>
    </w:p>
    <w:p w:rsidR="00C341F3" w:rsidRDefault="00C341F3"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41F3" w:rsidRPr="00762A9E" w:rsidRDefault="00FA3E3C"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C341F3">
        <w:rPr>
          <w:color w:val="000000" w:themeColor="text1"/>
          <w:u w:color="000000" w:themeColor="text1"/>
        </w:rPr>
        <w:t>(A)</w:t>
      </w:r>
      <w:r w:rsidR="00C341F3">
        <w:rPr>
          <w:color w:val="000000" w:themeColor="text1"/>
          <w:u w:color="000000" w:themeColor="text1"/>
        </w:rPr>
        <w:tab/>
        <w:t>The provisions of this s</w:t>
      </w:r>
      <w:r w:rsidR="00C341F3" w:rsidRPr="00762A9E">
        <w:rPr>
          <w:color w:val="000000" w:themeColor="text1"/>
          <w:u w:color="000000" w:themeColor="text1"/>
        </w:rPr>
        <w:t>ection apply to all stages of the organ transplant process.</w:t>
      </w:r>
      <w:r w:rsidR="00C341F3"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 xml:space="preserve">A covered entity </w:t>
      </w:r>
      <w:r w:rsidR="00FA3E3C">
        <w:rPr>
          <w:color w:val="000000" w:themeColor="text1"/>
          <w:u w:color="000000" w:themeColor="text1"/>
        </w:rPr>
        <w:t>must</w:t>
      </w:r>
      <w:r w:rsidRPr="00762A9E">
        <w:rPr>
          <w:color w:val="000000" w:themeColor="text1"/>
          <w:u w:color="000000" w:themeColor="text1"/>
        </w:rPr>
        <w:t xml:space="preserve"> not, solely on the basis of an individual</w:t>
      </w:r>
      <w:r w:rsidR="00335995">
        <w:rPr>
          <w:color w:val="000000" w:themeColor="text1"/>
          <w:u w:color="000000" w:themeColor="text1"/>
        </w:rPr>
        <w:t>’</w:t>
      </w:r>
      <w:r w:rsidRPr="00762A9E">
        <w:rPr>
          <w:color w:val="000000" w:themeColor="text1"/>
          <w:u w:color="000000" w:themeColor="text1"/>
        </w:rPr>
        <w:t>s disability:</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62A9E">
        <w:rPr>
          <w:color w:val="000000" w:themeColor="text1"/>
          <w:u w:color="000000" w:themeColor="text1"/>
        </w:rPr>
        <w:t>onsider the individual ineligible to receive an anatomical gift or organ transplant;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d</w:t>
      </w:r>
      <w:r w:rsidRPr="00762A9E">
        <w:rPr>
          <w:color w:val="000000" w:themeColor="text1"/>
          <w:u w:color="000000" w:themeColor="text1"/>
        </w:rPr>
        <w:t xml:space="preserve">eny medical services or other services related to organ transplantation, including diagnostic services, evaluation, surgery, counseling, </w:t>
      </w:r>
      <w:r w:rsidR="00FA3E3C">
        <w:rPr>
          <w:color w:val="000000" w:themeColor="text1"/>
          <w:u w:color="000000" w:themeColor="text1"/>
        </w:rPr>
        <w:t xml:space="preserve">and </w:t>
      </w:r>
      <w:r w:rsidR="00F35983">
        <w:rPr>
          <w:color w:val="000000" w:themeColor="text1"/>
          <w:u w:color="000000" w:themeColor="text1"/>
        </w:rPr>
        <w:t>post</w:t>
      </w:r>
      <w:r w:rsidRPr="00762A9E">
        <w:rPr>
          <w:color w:val="000000" w:themeColor="text1"/>
          <w:u w:color="000000" w:themeColor="text1"/>
        </w:rPr>
        <w:t>operative treatment and services;</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refer the individual to a transplant center or other related specialist for the purpose of being evaluated for or receiving an organ transplant;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place a qualified recipient on an organ transplant waiting list;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62A9E">
        <w:rPr>
          <w:color w:val="000000" w:themeColor="text1"/>
          <w:u w:color="000000" w:themeColor="text1"/>
        </w:rPr>
        <w:tab/>
      </w:r>
      <w:r>
        <w:rPr>
          <w:color w:val="000000" w:themeColor="text1"/>
          <w:u w:color="000000" w:themeColor="text1"/>
        </w:rPr>
        <w:t>p</w:t>
      </w:r>
      <w:r w:rsidRPr="00762A9E">
        <w:rPr>
          <w:color w:val="000000" w:themeColor="text1"/>
          <w:u w:color="000000" w:themeColor="text1"/>
        </w:rPr>
        <w:t>lace a qualified recipient on an organ transplant waiting list at a lower priority position than the position at which the individual would have been placed if the individual did not have a disability; or</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insurance coverage for any procedure associated with being evaluated for or receiving an anatomical gift or organ transplant, including post</w:t>
      </w:r>
      <w:r w:rsidR="00F35983">
        <w:rPr>
          <w:color w:val="000000" w:themeColor="text1"/>
          <w:u w:color="000000" w:themeColor="text1"/>
        </w:rPr>
        <w:t>transplantation and post</w:t>
      </w:r>
      <w:r w:rsidRPr="00762A9E">
        <w:rPr>
          <w:color w:val="000000" w:themeColor="text1"/>
          <w:u w:color="000000" w:themeColor="text1"/>
        </w:rPr>
        <w:t>transfusion care.</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Notwithstanding</w:t>
      </w:r>
      <w:r w:rsidR="00E302CE">
        <w:rPr>
          <w:color w:val="000000" w:themeColor="text1"/>
          <w:u w:color="000000" w:themeColor="text1"/>
        </w:rPr>
        <w:t xml:space="preserve"> </w:t>
      </w:r>
      <w:r w:rsidR="00FA3E3C">
        <w:rPr>
          <w:color w:val="000000" w:themeColor="text1"/>
          <w:u w:color="000000" w:themeColor="text1"/>
        </w:rPr>
        <w:t>subsection</w:t>
      </w:r>
      <w:r w:rsidRPr="00762A9E">
        <w:rPr>
          <w:color w:val="000000" w:themeColor="text1"/>
          <w:u w:color="000000" w:themeColor="text1"/>
        </w:rPr>
        <w:t xml:space="preserve"> (</w:t>
      </w:r>
      <w:r w:rsidR="00FA3E3C">
        <w:rPr>
          <w:color w:val="000000" w:themeColor="text1"/>
          <w:u w:color="000000" w:themeColor="text1"/>
        </w:rPr>
        <w:t>B</w:t>
      </w:r>
      <w:r w:rsidRPr="00762A9E">
        <w:rPr>
          <w:color w:val="000000" w:themeColor="text1"/>
          <w:u w:color="000000" w:themeColor="text1"/>
        </w:rPr>
        <w:t>), a covered entity may take an individual</w:t>
      </w:r>
      <w:r w:rsidR="00335995">
        <w:rPr>
          <w:color w:val="000000" w:themeColor="text1"/>
          <w:u w:color="000000" w:themeColor="text1"/>
        </w:rPr>
        <w:t>’</w:t>
      </w:r>
      <w:r w:rsidRPr="00762A9E">
        <w:rPr>
          <w:color w:val="000000" w:themeColor="text1"/>
          <w:u w:color="000000" w:themeColor="text1"/>
        </w:rPr>
        <w:t>s disability into account when making treatment or coverage recommendations or decisions, solely to the extent that the disability has been found by a physician or surgeon, following an individualized evaluation of the individual, to be medically significant to the provision of the anatomical gift.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62A9E">
        <w:rPr>
          <w:color w:val="000000" w:themeColor="text1"/>
          <w:u w:color="000000" w:themeColor="text1"/>
        </w:rPr>
        <w:tab/>
        <w:t>If an individual has the necessary support system to assist the individual in complying with posttransplant medical requirements, a covered entity may not consider the individual</w:t>
      </w:r>
      <w:r w:rsidR="00335995">
        <w:rPr>
          <w:color w:val="000000" w:themeColor="text1"/>
          <w:u w:color="000000" w:themeColor="text1"/>
        </w:rPr>
        <w:t>’</w:t>
      </w:r>
      <w:r w:rsidRPr="00762A9E">
        <w:rPr>
          <w:color w:val="000000" w:themeColor="text1"/>
          <w:u w:color="000000" w:themeColor="text1"/>
        </w:rPr>
        <w:t>s inability to</w:t>
      </w:r>
      <w:r w:rsidR="00F35983">
        <w:rPr>
          <w:color w:val="000000" w:themeColor="text1"/>
          <w:u w:color="000000" w:themeColor="text1"/>
        </w:rPr>
        <w:t xml:space="preserve"> independently comply with post</w:t>
      </w:r>
      <w:r w:rsidRPr="00762A9E">
        <w:rPr>
          <w:color w:val="000000" w:themeColor="text1"/>
          <w:u w:color="000000" w:themeColor="text1"/>
        </w:rPr>
        <w:t xml:space="preserve">transplant medical </w:t>
      </w:r>
      <w:r w:rsidRPr="00762A9E">
        <w:rPr>
          <w:color w:val="000000" w:themeColor="text1"/>
          <w:u w:color="000000" w:themeColor="text1"/>
        </w:rPr>
        <w:lastRenderedPageBreak/>
        <w:t xml:space="preserve">requirements to be medically significant for the purposes of </w:t>
      </w:r>
      <w:r w:rsidR="00FA3E3C">
        <w:rPr>
          <w:color w:val="000000" w:themeColor="text1"/>
          <w:u w:color="000000" w:themeColor="text1"/>
        </w:rPr>
        <w:t>subsection (C)</w:t>
      </w:r>
      <w:r w:rsidRPr="00762A9E">
        <w:rPr>
          <w:color w:val="000000" w:themeColor="text1"/>
          <w:u w:color="000000" w:themeColor="text1"/>
        </w:rPr>
        <w: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62A9E">
        <w:rPr>
          <w:color w:val="000000" w:themeColor="text1"/>
          <w:u w:color="000000" w:themeColor="text1"/>
        </w:rPr>
        <w:tab/>
        <w:t>A covered entity must make reasonable modifications to its policies, practices, or procedures to allow individuals with disabilities access to transplantation</w:t>
      </w:r>
      <w:r w:rsidR="00335995">
        <w:rPr>
          <w:color w:val="000000" w:themeColor="text1"/>
          <w:u w:color="000000" w:themeColor="text1"/>
        </w:rPr>
        <w:noBreakHyphen/>
      </w:r>
      <w:r w:rsidRPr="00762A9E">
        <w:rPr>
          <w:color w:val="000000" w:themeColor="text1"/>
          <w:u w:color="000000" w:themeColor="text1"/>
        </w:rPr>
        <w:t>related services, including diagnostic se</w:t>
      </w:r>
      <w:r w:rsidR="00DC751C">
        <w:rPr>
          <w:color w:val="000000" w:themeColor="text1"/>
          <w:u w:color="000000" w:themeColor="text1"/>
        </w:rPr>
        <w:t>rvices, surgery, coverage, post</w:t>
      </w:r>
      <w:r w:rsidRPr="00762A9E">
        <w:rPr>
          <w:color w:val="000000" w:themeColor="text1"/>
          <w:u w:color="000000" w:themeColor="text1"/>
        </w:rPr>
        <w:t>operative treatment, and counseling, unless the entity can demonstrate that making such modifications would fundamentally alter the nature of such services.</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62A9E">
        <w:rPr>
          <w:color w:val="000000" w:themeColor="text1"/>
          <w:u w:color="000000" w:themeColor="text1"/>
        </w:rPr>
        <w:tab/>
        <w:t>A covered entity must take steps necessary to ensure that an individual with a disability is not denied medical services or other services related to organ transplantation, including dia</w:t>
      </w:r>
      <w:r w:rsidR="00DC751C">
        <w:rPr>
          <w:color w:val="000000" w:themeColor="text1"/>
          <w:u w:color="000000" w:themeColor="text1"/>
        </w:rPr>
        <w:t>gnostic services, surgery, post</w:t>
      </w:r>
      <w:r w:rsidRPr="00762A9E">
        <w:rPr>
          <w:color w:val="000000" w:themeColor="text1"/>
          <w:u w:color="000000" w:themeColor="text1"/>
        </w:rPr>
        <w:t>operative treatment, or counseling, due to the absence of auxiliary aids or services, unless the covered entity demonstrates that taking the steps would fundamentally alter the nature of the medical services or other services related to organ transplantation or would result in an undue burden for the covered entity.</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93420">
        <w:rPr>
          <w:color w:val="000000" w:themeColor="text1"/>
          <w:u w:color="000000" w:themeColor="text1"/>
        </w:rPr>
        <w:tab/>
        <w:t>Nothing in this s</w:t>
      </w:r>
      <w:r w:rsidRPr="00762A9E">
        <w:rPr>
          <w:color w:val="000000" w:themeColor="text1"/>
          <w:u w:color="000000" w:themeColor="text1"/>
        </w:rPr>
        <w:t xml:space="preserve">ection </w:t>
      </w:r>
      <w:r w:rsidR="00593420">
        <w:rPr>
          <w:color w:val="000000" w:themeColor="text1"/>
          <w:u w:color="000000" w:themeColor="text1"/>
        </w:rPr>
        <w:t>may</w:t>
      </w:r>
      <w:r w:rsidRPr="00762A9E">
        <w:rPr>
          <w:color w:val="000000" w:themeColor="text1"/>
          <w:u w:color="000000" w:themeColor="text1"/>
        </w:rPr>
        <w:t xml:space="preserve"> be deemed to require a covered entity to make a referral or recommendation for or perform a medically inappropriate organ transplant.</w:t>
      </w:r>
      <w:r w:rsidRPr="00762A9E">
        <w:rPr>
          <w:b/>
          <w:color w:val="000000" w:themeColor="text1"/>
          <w:u w:color="000000" w:themeColor="text1"/>
        </w:rPr>
        <w:t xml:space="preserve"> </w:t>
      </w:r>
    </w:p>
    <w:p w:rsidR="00C341F3" w:rsidRDefault="00C341F3"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762A9E">
        <w:rPr>
          <w:color w:val="000000" w:themeColor="text1"/>
          <w:u w:color="000000" w:themeColor="text1"/>
        </w:rPr>
        <w:tab/>
        <w:t xml:space="preserve">A covered entity </w:t>
      </w:r>
      <w:r w:rsidR="00593420">
        <w:rPr>
          <w:color w:val="000000" w:themeColor="text1"/>
          <w:u w:color="000000" w:themeColor="text1"/>
        </w:rPr>
        <w:t>must</w:t>
      </w:r>
      <w:r w:rsidRPr="00762A9E">
        <w:rPr>
          <w:color w:val="000000" w:themeColor="text1"/>
          <w:u w:color="000000" w:themeColor="text1"/>
        </w:rPr>
        <w:t xml:space="preserve"> otherwise comply with the requirements of Titles II and III of the Americans with Disabilities Act of 1990, as amended.</w:t>
      </w:r>
    </w:p>
    <w:p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BAE" w:rsidRPr="00762A9E" w:rsidRDefault="00BF1542"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1540.</w:t>
      </w:r>
      <w:r w:rsidR="00B57BAE" w:rsidRPr="00762A9E">
        <w:rPr>
          <w:color w:val="000000" w:themeColor="text1"/>
          <w:u w:color="000000" w:themeColor="text1"/>
        </w:rPr>
        <w:tab/>
      </w:r>
      <w:r w:rsidR="00583132">
        <w:rPr>
          <w:color w:val="000000" w:themeColor="text1"/>
          <w:u w:color="000000" w:themeColor="text1"/>
        </w:rPr>
        <w:t>(A)</w:t>
      </w:r>
      <w:r w:rsidR="00583132">
        <w:rPr>
          <w:color w:val="000000" w:themeColor="text1"/>
          <w:u w:color="000000" w:themeColor="text1"/>
        </w:rPr>
        <w:tab/>
      </w:r>
      <w:r w:rsidR="00B57BAE" w:rsidRPr="00762A9E">
        <w:rPr>
          <w:color w:val="000000" w:themeColor="text1"/>
          <w:u w:color="000000" w:themeColor="text1"/>
        </w:rPr>
        <w:t>Whenever it appears that a covered entity has violated or is violating any of the pro</w:t>
      </w:r>
      <w:r>
        <w:rPr>
          <w:color w:val="000000" w:themeColor="text1"/>
          <w:u w:color="000000" w:themeColor="text1"/>
        </w:rPr>
        <w:t>visions of this a</w:t>
      </w:r>
      <w:r w:rsidR="00B57BAE" w:rsidRPr="00762A9E">
        <w:rPr>
          <w:color w:val="000000" w:themeColor="text1"/>
          <w:u w:color="000000" w:themeColor="text1"/>
        </w:rPr>
        <w:t xml:space="preserve">rticle, the affected individual may commence a civil action for injunctive and other equitable relief against the covered entity for purposes of </w:t>
      </w:r>
      <w:r>
        <w:rPr>
          <w:color w:val="000000" w:themeColor="text1"/>
          <w:u w:color="000000" w:themeColor="text1"/>
        </w:rPr>
        <w:t>enforcing compliance with this a</w:t>
      </w:r>
      <w:r w:rsidR="00B57BAE" w:rsidRPr="00762A9E">
        <w:rPr>
          <w:color w:val="000000" w:themeColor="text1"/>
          <w:u w:color="000000" w:themeColor="text1"/>
        </w:rPr>
        <w:t xml:space="preserve">rticle. The action may be brought in the </w:t>
      </w:r>
      <w:r>
        <w:rPr>
          <w:color w:val="000000" w:themeColor="text1"/>
          <w:u w:color="000000" w:themeColor="text1"/>
        </w:rPr>
        <w:t>circuit</w:t>
      </w:r>
      <w:r w:rsidR="00B57BAE" w:rsidRPr="00762A9E">
        <w:rPr>
          <w:color w:val="000000" w:themeColor="text1"/>
          <w:u w:color="000000" w:themeColor="text1"/>
        </w:rPr>
        <w:t xml:space="preserve"> court for the county where the affected individual resides or resided or was denied the organ transplant or referral.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w:t>
      </w:r>
      <w:r w:rsidR="00BF1542">
        <w:rPr>
          <w:color w:val="000000" w:themeColor="text1"/>
          <w:u w:color="000000" w:themeColor="text1"/>
        </w:rPr>
        <w:t>n an action brought under this a</w:t>
      </w:r>
      <w:r w:rsidRPr="00762A9E">
        <w:rPr>
          <w:color w:val="000000" w:themeColor="text1"/>
          <w:u w:color="000000" w:themeColor="text1"/>
        </w:rPr>
        <w:t xml:space="preserve">rticle, the court </w:t>
      </w:r>
      <w:r w:rsidR="00BF1542">
        <w:rPr>
          <w:color w:val="000000" w:themeColor="text1"/>
          <w:u w:color="000000" w:themeColor="text1"/>
        </w:rPr>
        <w:t>shall</w:t>
      </w:r>
      <w:r w:rsidRPr="00762A9E">
        <w:rPr>
          <w:color w:val="000000" w:themeColor="text1"/>
          <w:u w:color="000000" w:themeColor="text1"/>
        </w:rPr>
        <w:t xml:space="preserve"> give priority on its docket and expedited review, and may grant injunctive or other equitable relief, including: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762A9E">
        <w:rPr>
          <w:color w:val="000000" w:themeColor="text1"/>
          <w:u w:color="000000" w:themeColor="text1"/>
        </w:rPr>
        <w:t xml:space="preserve">equiring auxiliary aids or services to be made available for a qualified recipient;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equiring the modification of a policy, practice</w:t>
      </w:r>
      <w:r w:rsidR="00216A9A">
        <w:rPr>
          <w:color w:val="000000" w:themeColor="text1"/>
          <w:u w:color="000000" w:themeColor="text1"/>
        </w:rPr>
        <w:t>,</w:t>
      </w:r>
      <w:r w:rsidRPr="00762A9E">
        <w:rPr>
          <w:color w:val="000000" w:themeColor="text1"/>
          <w:u w:color="000000" w:themeColor="text1"/>
        </w:rPr>
        <w:t xml:space="preserve"> or procedure of a covered entity; or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 xml:space="preserve">equiring facilities be made readily accessible to and usable by a qualified recipient.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 xml:space="preserve">Nothing in this </w:t>
      </w:r>
      <w:r w:rsidR="00BF1542">
        <w:rPr>
          <w:color w:val="000000" w:themeColor="text1"/>
          <w:u w:color="000000" w:themeColor="text1"/>
        </w:rPr>
        <w:t>a</w:t>
      </w:r>
      <w:r w:rsidRPr="00762A9E">
        <w:rPr>
          <w:color w:val="000000" w:themeColor="text1"/>
          <w:u w:color="000000" w:themeColor="text1"/>
        </w:rPr>
        <w:t xml:space="preserve">rticle is intended to limit or replace available remedies under the </w:t>
      </w:r>
      <w:r w:rsidR="00016A34">
        <w:rPr>
          <w:color w:val="000000" w:themeColor="text1"/>
          <w:u w:color="000000" w:themeColor="text1"/>
        </w:rPr>
        <w:t>Americans with Disa</w:t>
      </w:r>
      <w:r w:rsidR="00BF1542">
        <w:rPr>
          <w:color w:val="000000" w:themeColor="text1"/>
          <w:u w:color="000000" w:themeColor="text1"/>
        </w:rPr>
        <w:t>bilities Act</w:t>
      </w:r>
      <w:r w:rsidRPr="00762A9E">
        <w:rPr>
          <w:color w:val="000000" w:themeColor="text1"/>
          <w:u w:color="000000" w:themeColor="text1"/>
        </w:rPr>
        <w:t xml:space="preserve"> or any other applicable law. </w:t>
      </w:r>
    </w:p>
    <w:p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(D)</w:t>
      </w:r>
      <w:r w:rsidRPr="00762A9E">
        <w:rPr>
          <w:color w:val="000000" w:themeColor="text1"/>
          <w:u w:color="000000" w:themeColor="text1"/>
        </w:rPr>
        <w:tab/>
        <w:t xml:space="preserve">This </w:t>
      </w:r>
      <w:r w:rsidR="00BF1542">
        <w:rPr>
          <w:color w:val="000000" w:themeColor="text1"/>
          <w:u w:color="000000" w:themeColor="text1"/>
        </w:rPr>
        <w:t>a</w:t>
      </w:r>
      <w:r w:rsidRPr="00762A9E">
        <w:rPr>
          <w:color w:val="000000" w:themeColor="text1"/>
          <w:u w:color="000000" w:themeColor="text1"/>
        </w:rPr>
        <w:t>rticle does not create a right to compensatory or punitive damages against a covered entity.</w:t>
      </w:r>
      <w:r w:rsidR="00C849C2">
        <w:rPr>
          <w:color w:val="000000" w:themeColor="text1"/>
          <w:u w:color="000000" w:themeColor="text1"/>
        </w:rPr>
        <w:t>”</w:t>
      </w:r>
    </w:p>
    <w:p w:rsidR="00D44CFA" w:rsidRPr="00C849C2" w:rsidRDefault="00D44CFA" w:rsidP="00C8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1D8">
        <w:t>2</w:t>
      </w:r>
      <w:r>
        <w:t>.</w:t>
      </w:r>
      <w:r>
        <w:tab/>
        <w:t>This act takes effect upon approval by the Governor.</w:t>
      </w:r>
    </w:p>
    <w:p w:rsidR="00751B7E" w:rsidRDefault="00335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E08" w:rsidRDefault="00765E08" w:rsidP="00765E08">
      <w:pPr>
        <w:suppressAutoHyphens/>
      </w:pPr>
    </w:p>
    <w:sectPr w:rsidR="00765E08" w:rsidSect="005D7B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E1" w:rsidRDefault="00B153E1" w:rsidP="009F0C77">
      <w:r>
        <w:separator/>
      </w:r>
    </w:p>
  </w:endnote>
  <w:endnote w:type="continuationSeparator" w:id="0">
    <w:p w:rsidR="00B153E1" w:rsidRDefault="00B15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837D06-F2B2-4222-A599-58233F1DCC83}"/>
    <w:embedBold r:id="rId2" w:fontKey="{F6559D66-D793-4655-B8AA-1089AF1F2C34}"/>
  </w:font>
  <w:font w:name="Calibri">
    <w:panose1 w:val="020F0502020204030204"/>
    <w:charset w:val="00"/>
    <w:family w:val="swiss"/>
    <w:pitch w:val="variable"/>
    <w:sig w:usb0="E4002EFF" w:usb1="C000247B" w:usb2="00000009" w:usb3="00000000" w:csb0="000001FF" w:csb1="00000000"/>
    <w:embedRegular r:id="rId3" w:fontKey="{B147E089-A739-4241-A26B-81C934B82835}"/>
  </w:font>
  <w:font w:name="Segoe UI">
    <w:panose1 w:val="020B0502040204020203"/>
    <w:charset w:val="00"/>
    <w:family w:val="swiss"/>
    <w:pitch w:val="variable"/>
    <w:sig w:usb0="E4002EFF" w:usb1="C000E47F" w:usb2="00000009" w:usb3="00000000" w:csb0="000001FF" w:csb1="00000000"/>
    <w:embedRegular r:id="rId4" w:fontKey="{485FD3BF-EB7D-4721-8E31-FCC37956D8EA}"/>
  </w:font>
  <w:font w:name="Cambria">
    <w:panose1 w:val="02040503050406030204"/>
    <w:charset w:val="00"/>
    <w:family w:val="roman"/>
    <w:pitch w:val="variable"/>
    <w:sig w:usb0="E00006FF" w:usb1="420024FF" w:usb2="02000000" w:usb3="00000000" w:csb0="0000019F" w:csb1="00000000"/>
    <w:embedRegular r:id="rId5" w:fontKey="{41386F16-9A27-43B2-B6A8-D1A4DABB07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B7E" w:rsidRPr="006C3EC1" w:rsidRDefault="006C3EC1" w:rsidP="006C3EC1">
    <w:pPr>
      <w:pStyle w:val="Footer"/>
      <w:tabs>
        <w:tab w:val="clear" w:pos="4680"/>
        <w:tab w:val="clear" w:pos="9360"/>
        <w:tab w:val="center" w:pos="2995"/>
      </w:tabs>
      <w:spacing w:before="120"/>
    </w:pPr>
    <w:r>
      <w:t>[4597</w:t>
    </w:r>
    <w:r w:rsidR="005D7B4D">
      <w:t>-</w:t>
    </w:r>
    <w:r w:rsidR="005D7B4D">
      <w:fldChar w:fldCharType="begin"/>
    </w:r>
    <w:r w:rsidR="005D7B4D">
      <w:instrText xml:space="preserve"> PAGE  \* MERGEFORMAT </w:instrText>
    </w:r>
    <w:r w:rsidR="005D7B4D">
      <w:fldChar w:fldCharType="separate"/>
    </w:r>
    <w:r w:rsidR="00765E08">
      <w:rPr>
        <w:noProof/>
      </w:rPr>
      <w:t>1</w:t>
    </w:r>
    <w:r w:rsidR="005D7B4D">
      <w:fldChar w:fldCharType="end"/>
    </w:r>
    <w:r w:rsidR="005D7B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B4D" w:rsidRPr="006C3EC1" w:rsidRDefault="005D7B4D" w:rsidP="006C3EC1">
    <w:pPr>
      <w:pStyle w:val="Footer"/>
      <w:tabs>
        <w:tab w:val="clear" w:pos="4680"/>
        <w:tab w:val="clear" w:pos="9360"/>
        <w:tab w:val="center" w:pos="2995"/>
      </w:tabs>
      <w:spacing w:before="120"/>
    </w:pPr>
    <w:r>
      <w:t>[4597]</w:t>
    </w:r>
    <w:r>
      <w:tab/>
    </w:r>
    <w:r>
      <w:fldChar w:fldCharType="begin"/>
    </w:r>
    <w:r>
      <w:instrText xml:space="preserve"> PAGE  \* MERGEFORMAT </w:instrText>
    </w:r>
    <w:r>
      <w:fldChar w:fldCharType="separate"/>
    </w:r>
    <w:r w:rsidR="00765E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E1" w:rsidRDefault="00B153E1" w:rsidP="009F0C77">
      <w:r>
        <w:separator/>
      </w:r>
    </w:p>
  </w:footnote>
  <w:footnote w:type="continuationSeparator" w:id="0">
    <w:p w:rsidR="00B153E1" w:rsidRDefault="00B15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0VR22"/>
    <w:docVar w:name="CoverBillType" w:val="b"/>
    <w:docVar w:name="DocPath" w:val="L:\Council\bills\CC\16100VR22.DOCX"/>
    <w:docVar w:name="dvBillNumber" w:val="4597"/>
    <w:docVar w:name="dvBillNumberPrefix" w:val="H. "/>
    <w:docVar w:name="dvOriginalBody" w:val="House"/>
    <w:docVar w:name="dvSteno" w:val="CC"/>
    <w:docVar w:name="NameofBody" w:val="h"/>
    <w:docVar w:name="vGroup2" w:val="Council"/>
  </w:docVars>
  <w:rsids>
    <w:rsidRoot w:val="00B153E1"/>
    <w:rsid w:val="00011869"/>
    <w:rsid w:val="000157CD"/>
    <w:rsid w:val="00015CD6"/>
    <w:rsid w:val="00016A34"/>
    <w:rsid w:val="00023044"/>
    <w:rsid w:val="000C43E8"/>
    <w:rsid w:val="000E0100"/>
    <w:rsid w:val="000E1785"/>
    <w:rsid w:val="000F40FA"/>
    <w:rsid w:val="001035F1"/>
    <w:rsid w:val="0010776B"/>
    <w:rsid w:val="001168BC"/>
    <w:rsid w:val="00133E66"/>
    <w:rsid w:val="001435A3"/>
    <w:rsid w:val="00146ED3"/>
    <w:rsid w:val="00151044"/>
    <w:rsid w:val="00195C3F"/>
    <w:rsid w:val="001D08F2"/>
    <w:rsid w:val="001D3A58"/>
    <w:rsid w:val="001D525B"/>
    <w:rsid w:val="001D71D8"/>
    <w:rsid w:val="001D7F4F"/>
    <w:rsid w:val="00203E30"/>
    <w:rsid w:val="00205238"/>
    <w:rsid w:val="00216A9A"/>
    <w:rsid w:val="002321B6"/>
    <w:rsid w:val="00232912"/>
    <w:rsid w:val="0024041B"/>
    <w:rsid w:val="00250967"/>
    <w:rsid w:val="002543C8"/>
    <w:rsid w:val="0025489D"/>
    <w:rsid w:val="0025541D"/>
    <w:rsid w:val="00261EBC"/>
    <w:rsid w:val="00284AAE"/>
    <w:rsid w:val="00286BF2"/>
    <w:rsid w:val="002926FB"/>
    <w:rsid w:val="002E5912"/>
    <w:rsid w:val="00301B21"/>
    <w:rsid w:val="00325348"/>
    <w:rsid w:val="0032732C"/>
    <w:rsid w:val="00335995"/>
    <w:rsid w:val="00336AD0"/>
    <w:rsid w:val="0037079A"/>
    <w:rsid w:val="003862A6"/>
    <w:rsid w:val="003C4DAB"/>
    <w:rsid w:val="003D01E8"/>
    <w:rsid w:val="003E5288"/>
    <w:rsid w:val="003F3D08"/>
    <w:rsid w:val="003F6D79"/>
    <w:rsid w:val="0041760A"/>
    <w:rsid w:val="00417C01"/>
    <w:rsid w:val="004403BD"/>
    <w:rsid w:val="00461441"/>
    <w:rsid w:val="004809EE"/>
    <w:rsid w:val="004E7D54"/>
    <w:rsid w:val="005273C6"/>
    <w:rsid w:val="00530A69"/>
    <w:rsid w:val="00545593"/>
    <w:rsid w:val="00556EBF"/>
    <w:rsid w:val="0055704B"/>
    <w:rsid w:val="00577C6C"/>
    <w:rsid w:val="00583132"/>
    <w:rsid w:val="00593420"/>
    <w:rsid w:val="005A62FE"/>
    <w:rsid w:val="005B783A"/>
    <w:rsid w:val="005C2FE2"/>
    <w:rsid w:val="005D7B4D"/>
    <w:rsid w:val="005E2BC9"/>
    <w:rsid w:val="005E7B19"/>
    <w:rsid w:val="005F2B9E"/>
    <w:rsid w:val="00605102"/>
    <w:rsid w:val="006215AA"/>
    <w:rsid w:val="006913C9"/>
    <w:rsid w:val="0069470D"/>
    <w:rsid w:val="006C2202"/>
    <w:rsid w:val="006C3EC1"/>
    <w:rsid w:val="006C6F0A"/>
    <w:rsid w:val="006D58AA"/>
    <w:rsid w:val="006E342B"/>
    <w:rsid w:val="0070719A"/>
    <w:rsid w:val="00734F00"/>
    <w:rsid w:val="00736959"/>
    <w:rsid w:val="00751B7E"/>
    <w:rsid w:val="00765E08"/>
    <w:rsid w:val="007808E7"/>
    <w:rsid w:val="007908C5"/>
    <w:rsid w:val="007A70AE"/>
    <w:rsid w:val="008204DD"/>
    <w:rsid w:val="008362E8"/>
    <w:rsid w:val="0085786E"/>
    <w:rsid w:val="008A1768"/>
    <w:rsid w:val="008A489F"/>
    <w:rsid w:val="008F0F33"/>
    <w:rsid w:val="008F4429"/>
    <w:rsid w:val="0094021A"/>
    <w:rsid w:val="00986DF1"/>
    <w:rsid w:val="009B44AF"/>
    <w:rsid w:val="009C6A0B"/>
    <w:rsid w:val="009F0C77"/>
    <w:rsid w:val="009F4DD1"/>
    <w:rsid w:val="00A02543"/>
    <w:rsid w:val="00A41684"/>
    <w:rsid w:val="00A64E80"/>
    <w:rsid w:val="00A71E87"/>
    <w:rsid w:val="00A72BCD"/>
    <w:rsid w:val="00A741D9"/>
    <w:rsid w:val="00A833AB"/>
    <w:rsid w:val="00A865B9"/>
    <w:rsid w:val="00A9741D"/>
    <w:rsid w:val="00AA5E28"/>
    <w:rsid w:val="00AC34A2"/>
    <w:rsid w:val="00AD1C9A"/>
    <w:rsid w:val="00AD4B17"/>
    <w:rsid w:val="00AF0152"/>
    <w:rsid w:val="00AF042E"/>
    <w:rsid w:val="00AF5114"/>
    <w:rsid w:val="00B058A0"/>
    <w:rsid w:val="00B153E1"/>
    <w:rsid w:val="00B26A03"/>
    <w:rsid w:val="00B412D4"/>
    <w:rsid w:val="00B57BAE"/>
    <w:rsid w:val="00B64FFF"/>
    <w:rsid w:val="00BE3C22"/>
    <w:rsid w:val="00BF1542"/>
    <w:rsid w:val="00C0345E"/>
    <w:rsid w:val="00C21ABE"/>
    <w:rsid w:val="00C31C95"/>
    <w:rsid w:val="00C341F3"/>
    <w:rsid w:val="00C3483A"/>
    <w:rsid w:val="00C57185"/>
    <w:rsid w:val="00C74E9D"/>
    <w:rsid w:val="00C826DD"/>
    <w:rsid w:val="00C82FD3"/>
    <w:rsid w:val="00C849C2"/>
    <w:rsid w:val="00C92819"/>
    <w:rsid w:val="00CC6B7B"/>
    <w:rsid w:val="00CD0B89"/>
    <w:rsid w:val="00CD2089"/>
    <w:rsid w:val="00D44CFA"/>
    <w:rsid w:val="00D73A67"/>
    <w:rsid w:val="00D970A9"/>
    <w:rsid w:val="00DC751C"/>
    <w:rsid w:val="00DF3845"/>
    <w:rsid w:val="00E302CE"/>
    <w:rsid w:val="00E41911"/>
    <w:rsid w:val="00E44B57"/>
    <w:rsid w:val="00E50795"/>
    <w:rsid w:val="00E72F90"/>
    <w:rsid w:val="00E92EEF"/>
    <w:rsid w:val="00EB3405"/>
    <w:rsid w:val="00EF2368"/>
    <w:rsid w:val="00F24442"/>
    <w:rsid w:val="00F35983"/>
    <w:rsid w:val="00F50AE3"/>
    <w:rsid w:val="00F655B7"/>
    <w:rsid w:val="00F656BA"/>
    <w:rsid w:val="00F67CF1"/>
    <w:rsid w:val="00F728AA"/>
    <w:rsid w:val="00F840F0"/>
    <w:rsid w:val="00FA3E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F7872-B577-477D-B9E4-F9B53279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36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3C9B8-C33E-45D3-9DC8-6739C548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1626</Words>
  <Characters>9341</Characters>
  <Application>Microsoft Office Word</Application>
  <DocSecurity>0</DocSecurity>
  <Lines>232</Lines>
  <Paragraphs>64</Paragraphs>
  <ScaleCrop>false</ScaleCrop>
  <HeadingPairs>
    <vt:vector size="2" baseType="variant">
      <vt:variant>
        <vt:lpstr>Title</vt:lpstr>
      </vt:variant>
      <vt:variant>
        <vt:i4>1</vt:i4>
      </vt:variant>
    </vt:vector>
  </HeadingPairs>
  <TitlesOfParts>
    <vt:vector size="1" baseType="lpstr">
      <vt:lpstr>2021-2022 Bill 4597: Subject not yet available - South Carolina Legislature Online</vt:lpstr>
    </vt:vector>
  </TitlesOfParts>
  <Company>LPITS</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4597 Text of Previous Version (May 4, 2022) - South Carolina Legislature Online</dc:title>
  <dc:creator>Chris Charlton</dc:creator>
  <cp:lastModifiedBy>David Brunson</cp:lastModifiedBy>
  <cp:revision>2</cp:revision>
  <cp:lastPrinted>2021-11-15T14:13:00Z</cp:lastPrinted>
  <dcterms:created xsi:type="dcterms:W3CDTF">2022-05-04T22:24:00Z</dcterms:created>
  <dcterms:modified xsi:type="dcterms:W3CDTF">2022-05-04T22:24:00Z</dcterms:modified>
</cp:coreProperties>
</file>