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255" w:rsidRDefault="00B47255"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C" w:rsidRDefault="008D596C"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1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9</w:t>
      </w:r>
      <w:r w:rsidR="002D64EA">
        <w:rPr>
          <w:color w:val="000000" w:themeColor="text1"/>
          <w:u w:color="000000" w:themeColor="text1"/>
        </w:rPr>
        <w:noBreakHyphen/>
      </w:r>
      <w:r>
        <w:rPr>
          <w:color w:val="000000" w:themeColor="text1"/>
          <w:u w:color="000000" w:themeColor="text1"/>
        </w:rPr>
        <w:t>11</w:t>
      </w:r>
      <w:r w:rsidR="002D64EA">
        <w:rPr>
          <w:color w:val="000000" w:themeColor="text1"/>
          <w:u w:color="000000" w:themeColor="text1"/>
        </w:rPr>
        <w:noBreakHyphen/>
      </w:r>
      <w:r w:rsidRPr="00495D46">
        <w:rPr>
          <w:color w:val="000000" w:themeColor="text1"/>
          <w:u w:color="000000" w:themeColor="text1"/>
        </w:rPr>
        <w:t>90, CODE OF LAWS OF SOUTH CAROLINA, 1976, RELATING TO THE EARNINGS LIMITATION UPON RETURN TO COVERED EMPLOYMENT IN THE SOUTH CAROLINA POLICE OFFICERS RETIREMENT SYSTEM, SO AS TO INCREASE THE AMOUNT THAT MAY BE EARNED WITHOUT AFFECTING THE MONTHLY RETIREMENT ALLOWANCE FROM TEN THOUSAND DOLLARS TO FIFTY THOUSAND DOLLARS FOR CERTAIN RETIRED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198" w:rsidRDefault="0013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D46">
        <w:rPr>
          <w:color w:val="000000" w:themeColor="text1"/>
          <w:u w:color="000000" w:themeColor="text1"/>
        </w:rPr>
        <w:t>SECTION</w:t>
      </w:r>
      <w:r w:rsidRPr="00495D46">
        <w:rPr>
          <w:color w:val="000000" w:themeColor="text1"/>
          <w:u w:color="000000" w:themeColor="text1"/>
        </w:rPr>
        <w:tab/>
        <w:t>1.</w:t>
      </w:r>
      <w:r w:rsidRPr="00495D46">
        <w:rPr>
          <w:color w:val="000000" w:themeColor="text1"/>
          <w:u w:color="000000" w:themeColor="text1"/>
        </w:rPr>
        <w:tab/>
        <w:t>Section 9</w:t>
      </w:r>
      <w:r w:rsidR="002D64EA">
        <w:rPr>
          <w:color w:val="000000" w:themeColor="text1"/>
          <w:u w:color="000000" w:themeColor="text1"/>
        </w:rPr>
        <w:noBreakHyphen/>
      </w:r>
      <w:r w:rsidRPr="00495D46">
        <w:rPr>
          <w:color w:val="000000" w:themeColor="text1"/>
          <w:u w:color="000000" w:themeColor="text1"/>
        </w:rPr>
        <w:t>11</w:t>
      </w:r>
      <w:r w:rsidR="002D64EA">
        <w:rPr>
          <w:color w:val="000000" w:themeColor="text1"/>
          <w:u w:color="000000" w:themeColor="text1"/>
        </w:rPr>
        <w:noBreakHyphen/>
      </w:r>
      <w:r w:rsidRPr="00495D46">
        <w:rPr>
          <w:color w:val="000000" w:themeColor="text1"/>
          <w:u w:color="000000" w:themeColor="text1"/>
        </w:rPr>
        <w:t>90(4) of the 1976 Code is amended by adding:</w:t>
      </w: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D46">
        <w:rPr>
          <w:color w:val="000000" w:themeColor="text1"/>
          <w:u w:color="000000" w:themeColor="text1"/>
        </w:rPr>
        <w:tab/>
        <w:t>“(e)</w:t>
      </w:r>
      <w:r w:rsidRPr="00495D46">
        <w:rPr>
          <w:color w:val="000000" w:themeColor="text1"/>
          <w:u w:color="000000" w:themeColor="text1"/>
        </w:rPr>
        <w:tab/>
        <w:t xml:space="preserve">Notwithstanding the ten thousand dollar earnings limitation contained in this subsection (4), a retired member of </w:t>
      </w:r>
      <w:r w:rsidR="00CA53BD">
        <w:rPr>
          <w:color w:val="000000" w:themeColor="text1"/>
          <w:u w:color="000000" w:themeColor="text1"/>
        </w:rPr>
        <w:t>this</w:t>
      </w:r>
      <w:r w:rsidR="00D616D0">
        <w:rPr>
          <w:color w:val="000000" w:themeColor="text1"/>
          <w:u w:color="000000" w:themeColor="text1"/>
        </w:rPr>
        <w:t xml:space="preserve"> system </w:t>
      </w:r>
      <w:r w:rsidRPr="00495D46">
        <w:rPr>
          <w:color w:val="000000" w:themeColor="text1"/>
          <w:u w:color="000000" w:themeColor="text1"/>
        </w:rPr>
        <w:t>may be hired and return to employment covered by this system and may earn up to fifty thousand dollars without affecting the monthly retirement allowance the member is receiving from this system</w:t>
      </w:r>
      <w:r w:rsidR="00D616D0">
        <w:rPr>
          <w:color w:val="000000" w:themeColor="text1"/>
          <w:u w:color="000000" w:themeColor="text1"/>
        </w:rPr>
        <w:t xml:space="preserve">, so long as at the time of reemployment, </w:t>
      </w:r>
      <w:r w:rsidRPr="00495D46">
        <w:rPr>
          <w:color w:val="000000" w:themeColor="text1"/>
          <w:u w:color="000000" w:themeColor="text1"/>
        </w:rPr>
        <w:t xml:space="preserve">the retired member </w:t>
      </w:r>
      <w:r w:rsidR="00D616D0">
        <w:rPr>
          <w:color w:val="000000" w:themeColor="text1"/>
          <w:u w:color="000000" w:themeColor="text1"/>
        </w:rPr>
        <w:t>is working in a</w:t>
      </w:r>
      <w:r w:rsidRPr="00495D46">
        <w:rPr>
          <w:color w:val="000000" w:themeColor="text1"/>
          <w:u w:color="000000" w:themeColor="text1"/>
        </w:rPr>
        <w:t xml:space="preserve"> nonadministrative capacity. An employer shall provide documentation of need to the Public Employee Benefit Authority.”</w:t>
      </w:r>
    </w:p>
    <w:p w:rsidR="00D8112B" w:rsidRPr="00495D46"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98" w:rsidRDefault="00D8112B" w:rsidP="00D8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5D46">
        <w:rPr>
          <w:color w:val="000000" w:themeColor="text1"/>
          <w:u w:color="000000" w:themeColor="text1"/>
        </w:rPr>
        <w:t>SECTION</w:t>
      </w:r>
      <w:r w:rsidRPr="00495D46">
        <w:rPr>
          <w:color w:val="000000" w:themeColor="text1"/>
          <w:u w:color="000000" w:themeColor="text1"/>
        </w:rPr>
        <w:tab/>
        <w:t>2</w:t>
      </w:r>
      <w:r w:rsidR="00131198">
        <w:t>.</w:t>
      </w:r>
      <w:r w:rsidR="00131198">
        <w:tab/>
        <w:t>This act takes effect upon approval by the Governor.</w:t>
      </w:r>
    </w:p>
    <w:p w:rsidR="000930E8" w:rsidRDefault="002D6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255" w:rsidRDefault="00B47255" w:rsidP="00B47255">
      <w:pPr>
        <w:suppressAutoHyphens/>
      </w:pPr>
    </w:p>
    <w:sectPr w:rsidR="00B47255" w:rsidSect="00B472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98" w:rsidRDefault="00131198" w:rsidP="009F0C77">
      <w:r>
        <w:separator/>
      </w:r>
    </w:p>
  </w:endnote>
  <w:endnote w:type="continuationSeparator" w:id="0">
    <w:p w:rsidR="00131198" w:rsidRDefault="00131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D716D-1ED9-480E-A79D-99A8CB0F2B7D}"/>
    <w:embedBold r:id="rId2" w:fontKey="{24493D9D-4E39-4613-BA81-EB4AB86629C7}"/>
  </w:font>
  <w:font w:name="Calibri">
    <w:panose1 w:val="020F0502020204030204"/>
    <w:charset w:val="00"/>
    <w:family w:val="swiss"/>
    <w:pitch w:val="variable"/>
    <w:sig w:usb0="E4002EFF" w:usb1="C000247B" w:usb2="00000009" w:usb3="00000000" w:csb0="000001FF" w:csb1="00000000"/>
    <w:embedRegular r:id="rId3" w:fontKey="{5349AD5C-7116-4A1B-9B88-25E0B679B1C6}"/>
  </w:font>
  <w:font w:name="Cambria">
    <w:panose1 w:val="02040503050406030204"/>
    <w:charset w:val="00"/>
    <w:family w:val="roman"/>
    <w:pitch w:val="variable"/>
    <w:sig w:usb0="E00006FF" w:usb1="420024FF" w:usb2="02000000" w:usb3="00000000" w:csb0="0000019F" w:csb1="00000000"/>
    <w:embedRegular r:id="rId4" w:fontKey="{4BC06AB7-69C5-454C-BD04-B845263FBC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0E8" w:rsidRPr="00B47255" w:rsidRDefault="00B47255" w:rsidP="00B47255">
    <w:pPr>
      <w:pStyle w:val="Footer"/>
      <w:tabs>
        <w:tab w:val="clear" w:pos="4680"/>
        <w:tab w:val="clear" w:pos="9360"/>
        <w:tab w:val="center" w:pos="2995"/>
      </w:tabs>
      <w:spacing w:before="120"/>
    </w:pPr>
    <w:r>
      <w:t>[4918]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98" w:rsidRDefault="00131198" w:rsidP="009F0C77">
      <w:r>
        <w:separator/>
      </w:r>
    </w:p>
  </w:footnote>
  <w:footnote w:type="continuationSeparator" w:id="0">
    <w:p w:rsidR="00131198" w:rsidRDefault="00131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5SA22"/>
    <w:docVar w:name="CoverBillType" w:val="b"/>
    <w:docVar w:name="DocPath" w:val="L:\Council\bills\DF\13115SA22.DOCX"/>
    <w:docVar w:name="dvBillNumber" w:val="4918"/>
    <w:docVar w:name="dvBillNumberPrefix" w:val="H. "/>
    <w:docVar w:name="dvOriginalBody" w:val="House"/>
    <w:docVar w:name="dvSteno" w:val="DF"/>
    <w:docVar w:name="NameofBody" w:val="h"/>
    <w:docVar w:name="vGroup2" w:val="Council"/>
  </w:docVars>
  <w:rsids>
    <w:rsidRoot w:val="00131198"/>
    <w:rsid w:val="00011869"/>
    <w:rsid w:val="00015CD6"/>
    <w:rsid w:val="000930E8"/>
    <w:rsid w:val="000E0100"/>
    <w:rsid w:val="000E1785"/>
    <w:rsid w:val="000F40FA"/>
    <w:rsid w:val="001035F1"/>
    <w:rsid w:val="0010776B"/>
    <w:rsid w:val="00131198"/>
    <w:rsid w:val="00133E66"/>
    <w:rsid w:val="001435A3"/>
    <w:rsid w:val="00146ED3"/>
    <w:rsid w:val="00151044"/>
    <w:rsid w:val="001C0A86"/>
    <w:rsid w:val="001D08F2"/>
    <w:rsid w:val="001D3A58"/>
    <w:rsid w:val="001D525B"/>
    <w:rsid w:val="001D7F4F"/>
    <w:rsid w:val="00205238"/>
    <w:rsid w:val="002321B6"/>
    <w:rsid w:val="00232912"/>
    <w:rsid w:val="00250967"/>
    <w:rsid w:val="002543C8"/>
    <w:rsid w:val="0025541D"/>
    <w:rsid w:val="00284AAE"/>
    <w:rsid w:val="002D64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6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596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255"/>
    <w:rsid w:val="00B64FFF"/>
    <w:rsid w:val="00BE3C22"/>
    <w:rsid w:val="00C0345E"/>
    <w:rsid w:val="00C125DB"/>
    <w:rsid w:val="00C21ABE"/>
    <w:rsid w:val="00C31C95"/>
    <w:rsid w:val="00C3483A"/>
    <w:rsid w:val="00C74E9D"/>
    <w:rsid w:val="00C826DD"/>
    <w:rsid w:val="00C82FD3"/>
    <w:rsid w:val="00C92819"/>
    <w:rsid w:val="00CA53BD"/>
    <w:rsid w:val="00CC6B7B"/>
    <w:rsid w:val="00CD2089"/>
    <w:rsid w:val="00D616D0"/>
    <w:rsid w:val="00D73A67"/>
    <w:rsid w:val="00D8112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93E49-6655-44F0-8B47-0F4271D8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6EB7-7371-40B8-880D-E18906DD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Words>
  <Characters>936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4918 Text of Previous Version (Feb. 3, 2022) - South Carolina Legislature Online</dc:title>
  <dc:creator>Del Rosa Flint</dc:creator>
  <cp:lastModifiedBy>S Wilson</cp:lastModifiedBy>
  <cp:revision>2</cp:revision>
  <cp:lastPrinted>2022-01-27T15:24:00Z</cp:lastPrinted>
  <dcterms:created xsi:type="dcterms:W3CDTF">2022-02-03T15:51:00Z</dcterms:created>
  <dcterms:modified xsi:type="dcterms:W3CDTF">2022-02-03T15:51:00Z</dcterms:modified>
</cp:coreProperties>
</file>