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655"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Pr="00654C81" w:rsidRDefault="00654C81" w:rsidP="00654C81">
      <w:pPr>
        <w:tabs>
          <w:tab w:val="right" w:pos="5933"/>
        </w:tabs>
        <w:suppressAutoHyphens/>
      </w:pPr>
      <w:r>
        <w:tab/>
      </w:r>
      <w:r>
        <w:rPr>
          <w:b/>
          <w:sz w:val="36"/>
        </w:rPr>
        <w:t>H. 5182</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54C81" w:rsidP="00DC61BB">
      <w:pPr>
        <w:tabs>
          <w:tab w:val="right" w:pos="5933"/>
        </w:tabs>
        <w:suppressAutoHyphens/>
      </w:pPr>
      <w:r>
        <w:t>S. Printed 5/5/22--S.</w:t>
      </w:r>
      <w:r w:rsidR="00DC61BB">
        <w:tab/>
        <w:t>[SEC 5/6/22 3:18 PM]</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5182) to amend the Code of Laws of South Carolina, 1976, to enact the “South Carolina Opioid Recovery Act” by adding Chapter 50 to Title 44 so as to provide, etc., respectfully</w:t>
      </w: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Amend the bill, as and if amended, SECTION 1, beginning on page 5, by striking Section 11-58-70(B) through (F) and inserting:</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134CE">
        <w:rPr>
          <w:snapToGrid w:val="0"/>
        </w:rPr>
        <w:t>/</w:t>
      </w:r>
      <w:r w:rsidRPr="001134CE">
        <w:rPr>
          <w:snapToGrid w:val="0"/>
        </w:rPr>
        <w:tab/>
      </w:r>
      <w:r w:rsidRPr="001134CE">
        <w:rPr>
          <w:u w:color="000000" w:themeColor="text1"/>
        </w:rPr>
        <w:tab/>
        <w:t>(B)</w:t>
      </w:r>
      <w:r w:rsidRPr="001134CE">
        <w:rPr>
          <w:u w:color="000000" w:themeColor="text1"/>
        </w:rPr>
        <w:tab/>
        <w:t>The South Carolina Opioid Recovery Fund Board shall be comprised of twelve members, who shall be appointed as follows:</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(1)</w:t>
      </w:r>
      <w:r w:rsidRPr="001134CE">
        <w:rPr>
          <w:u w:color="000000" w:themeColor="text1"/>
        </w:rPr>
        <w:tab/>
        <w:t>the Governor shall appoint one member, who shall serve as chairperson;</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(2)</w:t>
      </w:r>
      <w:r w:rsidRPr="001134CE">
        <w:rPr>
          <w:u w:color="000000" w:themeColor="text1"/>
        </w:rPr>
        <w:tab/>
        <w:t>the President of the Senate shall appoint one member;</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(3)</w:t>
      </w:r>
      <w:r w:rsidRPr="001134CE">
        <w:rPr>
          <w:u w:color="000000" w:themeColor="text1"/>
        </w:rPr>
        <w:tab/>
        <w:t>the Speaker of the House of Representatives shall appoint one member;</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(4)</w:t>
      </w:r>
      <w:r w:rsidRPr="001134CE">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(5)</w:t>
      </w:r>
      <w:r w:rsidRPr="001134CE">
        <w:rPr>
          <w:u w:color="000000" w:themeColor="text1"/>
        </w:rPr>
        <w:tab/>
        <w:t>the Governor shall appoint two members from a list provided by the Municipal Association of South Carolina;</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(6)</w:t>
      </w:r>
      <w:r w:rsidRPr="001134CE">
        <w:rPr>
          <w:u w:color="000000" w:themeColor="text1"/>
        </w:rPr>
        <w:tab/>
        <w:t>the Chairman of the Senate Finance Committee shall appoint one member; and</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lastRenderedPageBreak/>
        <w:tab/>
      </w:r>
      <w:r w:rsidRPr="001134CE">
        <w:rPr>
          <w:u w:color="000000" w:themeColor="text1"/>
        </w:rPr>
        <w:tab/>
        <w:t>(7)</w:t>
      </w:r>
      <w:r w:rsidRPr="001134CE">
        <w:rPr>
          <w:u w:color="000000" w:themeColor="text1"/>
        </w:rPr>
        <w:tab/>
        <w:t>the Chairman of the House Ways and Means Committee shall appoint one member.</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The members appointed by the Governor, other than the chairperson, shall select one of themselves to serve as vice chairperson.</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(C)(1)</w:t>
      </w:r>
      <w:r w:rsidRPr="001134CE">
        <w:rPr>
          <w:u w:color="000000" w:themeColor="text1"/>
        </w:rPr>
        <w:tab/>
        <w:t>All</w:t>
      </w:r>
      <w:r w:rsidR="0051261C">
        <w:rPr>
          <w:u w:color="000000" w:themeColor="text1"/>
        </w:rPr>
        <w:t xml:space="preserve"> members of the South Carolina Opioid Recovery Fund B</w:t>
      </w:r>
      <w:r w:rsidRPr="001134CE">
        <w:rPr>
          <w:u w:color="000000" w:themeColor="text1"/>
        </w:rPr>
        <w:t xml:space="preserve">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(2)</w:t>
      </w:r>
      <w:r w:rsidRPr="001134CE">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(D)</w:t>
      </w:r>
      <w:r w:rsidRPr="001134CE">
        <w:rPr>
          <w:u w:color="000000" w:themeColor="text1"/>
        </w:rPr>
        <w:tab/>
        <w:t>Members of the South Carolina Opioid Recovery Fund Board shall not be compensated for their services except as provided in Section 11</w:t>
      </w:r>
      <w:r w:rsidRPr="001134CE">
        <w:rPr>
          <w:u w:color="000000" w:themeColor="text1"/>
        </w:rPr>
        <w:noBreakHyphen/>
        <w:t>58</w:t>
      </w:r>
      <w:r w:rsidRPr="001134CE">
        <w:rPr>
          <w:u w:color="000000" w:themeColor="text1"/>
        </w:rPr>
        <w:noBreakHyphen/>
        <w:t>80(C).</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(E)</w:t>
      </w:r>
      <w:r w:rsidRPr="001134CE">
        <w:rPr>
          <w:u w:color="000000" w:themeColor="text1"/>
        </w:rPr>
        <w:tab/>
        <w:t xml:space="preserve">All members of the South Carolina Opioid Recovery Fund Board shall be appointed within thirty days of the board’s creation.  </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(F)</w:t>
      </w:r>
      <w:r w:rsidRPr="001134CE">
        <w:rPr>
          <w:u w:color="000000" w:themeColor="text1"/>
        </w:rPr>
        <w:tab/>
        <w:t>The terms of appointment as a member of the South Carolina Opioid Recovery Fund Board shall be as follows:</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(1)</w:t>
      </w:r>
      <w:r w:rsidRPr="001134CE">
        <w:rPr>
          <w:u w:color="000000" w:themeColor="text1"/>
        </w:rPr>
        <w:tab/>
        <w:t>for the initial term of the chairperson and the five members selected from the list provided by the South Carolina Association of Counties, six years;</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(2)</w:t>
      </w:r>
      <w:r w:rsidRPr="001134CE">
        <w:rPr>
          <w:u w:color="000000" w:themeColor="text1"/>
        </w:rPr>
        <w:tab/>
        <w:t>for the initial term of all other members of the board, four years; and</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(3)</w:t>
      </w:r>
      <w:r w:rsidRPr="001134CE">
        <w:rPr>
          <w:u w:color="000000" w:themeColor="text1"/>
        </w:rPr>
        <w:tab/>
        <w:t>for all subsequent members of the board, four years.</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All terms of members are deemed to commence on May first of the appointing year and expire on April thirtieth of the ending year.</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 xml:space="preserve">Members of the board may continue to serve upon the expiration of their terms until either reappointed or a new appointment is made. </w:t>
      </w:r>
      <w:r w:rsidRPr="001134CE">
        <w:rPr>
          <w:u w:color="000000" w:themeColor="text1"/>
        </w:rPr>
        <w:tab/>
        <w:t>Any vacancy on the board caused by the death, incapacity, or resignation of a member shall be filled for the unexpired term in the same manner as the original appointment.</w:t>
      </w:r>
      <w:r w:rsidRPr="001134CE">
        <w:rPr>
          <w:u w:color="000000" w:themeColor="text1"/>
        </w:rPr>
        <w:tab/>
      </w:r>
      <w:r w:rsidRPr="001134CE">
        <w:rPr>
          <w:u w:color="000000" w:themeColor="text1"/>
        </w:rPr>
        <w:tab/>
        <w:t>/</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Renumber sections to conform.</w:t>
      </w:r>
    </w:p>
    <w:p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Amend title to conform.</w:t>
      </w:r>
    </w:p>
    <w:p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4C81"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bookmarkEnd w:id="1"/>
    </w:p>
    <w:p w:rsidR="003F682C"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(A)</w:t>
      </w:r>
      <w:r w:rsidRPr="00127EC7">
        <w:rPr>
          <w:u w:color="000000" w:themeColor="text1"/>
        </w:rPr>
        <w:tab/>
        <w:t>This act may be cited as the ‘South Carolina Opioid Recovery Act’.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be comprised of nine members, who shall be appointed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Governor shall appoint one member, who shall serve as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President of the Senate 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 xml:space="preserve">the Speaker of the House </w:t>
      </w:r>
      <w:r w:rsidR="00181793">
        <w:rPr>
          <w:u w:color="000000" w:themeColor="text1"/>
        </w:rPr>
        <w:t xml:space="preserve">of Representatives </w:t>
      </w:r>
      <w:r w:rsidRPr="00127EC7">
        <w:rPr>
          <w:u w:color="000000" w:themeColor="text1"/>
        </w:rPr>
        <w:t>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the Governor shall appoint one member from a list provided by the Municipal Association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The members appointed by the Governor, other than the chairperson, shall select one of themselves to serve as vice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(C)(1)</w:t>
      </w:r>
      <w:r w:rsidRPr="00127EC7">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(2)</w:t>
      </w:r>
      <w:r w:rsidRPr="00127EC7">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Members of the South Carolina Opioid Recovery Fund Board shall not be compensated for their services except as provided in Section 11</w:t>
      </w:r>
      <w:r w:rsidRPr="00127EC7">
        <w:rPr>
          <w:u w:color="000000" w:themeColor="text1"/>
        </w:rPr>
        <w:noBreakHyphen/>
        <w:t>58</w:t>
      </w:r>
      <w:r w:rsidRPr="00127EC7">
        <w:rPr>
          <w:u w:color="000000" w:themeColor="text1"/>
        </w:rPr>
        <w:noBreakHyphen/>
        <w:t>80(C).</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 xml:space="preserve">All members of the South Carolina Opioid Recovery Fund Board shall be appointed within thirty days of the board’s creation.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terms of appointment as a member of the South Carolina Opioid Recovery Fund Board shall be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for the initial term of the chairperson and four of the members selected by the Governor from the list provided by the South Carolina Association of Counties, six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for the initial term of all other members of the board, four years;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for all subsequent members of the board, four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All terms of members are deemed to commence on May first of the appointing year and expire on April thirtieth of the ending year.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 xml:space="preserve">Members of the board may continue to serve upon the expiration of their terms until either reappointed or a new appointment is made. </w:t>
      </w:r>
      <w:r w:rsidRPr="00127EC7">
        <w:rPr>
          <w:u w:color="000000" w:themeColor="text1"/>
        </w:rPr>
        <w:tab/>
        <w:t>Any vacancy on the board caused by the death, incapacity, or resignation of a member shall be filled for the unexpired term in the same manner as the original appointment.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(O)</w:t>
      </w:r>
      <w:r w:rsidRPr="00127EC7">
        <w:rPr>
          <w:u w:color="000000" w:themeColor="text1"/>
        </w:rPr>
        <w:tab/>
        <w:t xml:space="preserve">The South Carolina Opioid Recovery Fund Board shall remain in existence until all funds in the South Carolina Opioid Recovery Fund have been exhausted, no new funds are expected, and the board has satisfied all reporting obligations in any settlement </w:t>
      </w:r>
      <w:r w:rsidRPr="00127EC7">
        <w:rPr>
          <w:u w:color="000000" w:themeColor="text1"/>
        </w:rPr>
        <w:lastRenderedPageBreak/>
        <w:t>that has provided funds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The authority’s executive director shall employ and supervise personnel necessary to provide any required administrative operations. The authority’s executive director is authorized to pay for and receive from other state and local agencies and departments </w:t>
      </w:r>
      <w:r w:rsidRPr="00127EC7">
        <w:rPr>
          <w:u w:color="000000" w:themeColor="text1"/>
        </w:rPr>
        <w:lastRenderedPageBreak/>
        <w:t>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South Carolina Opioid Recovery Fund Board shall be considered ‘qualified personnel for the purpose of bona fide 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rsidR="003F682C" w:rsidRPr="00127EC7" w:rsidRDefault="0051261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a political subdivision </w:t>
      </w:r>
      <w:r w:rsidR="003F682C" w:rsidRPr="00127EC7">
        <w:rPr>
          <w:u w:color="000000" w:themeColor="text1"/>
        </w:rPr>
        <w:t>including</w:t>
      </w:r>
      <w:r>
        <w:rPr>
          <w:u w:color="000000" w:themeColor="text1"/>
        </w:rPr>
        <w:t>,</w:t>
      </w:r>
      <w:r w:rsidR="003F682C" w:rsidRPr="00127EC7">
        <w:rPr>
          <w:u w:color="000000" w:themeColor="text1"/>
        </w:rPr>
        <w:t xml:space="preserve"> but not limited to</w:t>
      </w:r>
      <w:r w:rsidR="00181793">
        <w:rPr>
          <w:u w:color="000000" w:themeColor="text1"/>
        </w:rPr>
        <w:t>,</w:t>
      </w:r>
      <w:r w:rsidR="003F682C" w:rsidRPr="00127EC7">
        <w:rPr>
          <w:u w:color="000000" w:themeColor="text1"/>
        </w:rPr>
        <w:t xml:space="preserve"> counties and municipalities;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 xml:space="preserve">If any section, subsection, paragraph, subparagraph, sentence, clause, phrase, or word of this act is for any reason held to be unconstitutional or invalid, then such holding shall not affect the </w:t>
      </w:r>
      <w:r w:rsidRPr="00127EC7">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3731D0" w:rsidRDefault="003731D0" w:rsidP="003731D0"/>
    <w:sectPr w:rsidR="003731D0"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C0758B7-0F87-488A-823B-C2CCBBA45279}"/>
  </w:font>
  <w:font w:name="Times New Roman">
    <w:panose1 w:val="02020603050405020304"/>
    <w:charset w:val="00"/>
    <w:family w:val="roman"/>
    <w:pitch w:val="variable"/>
    <w:sig w:usb0="E0002EFF" w:usb1="C000785B" w:usb2="00000009" w:usb3="00000000" w:csb0="000001FF" w:csb1="00000000"/>
    <w:embedRegular r:id="rId2" w:fontKey="{3683CD98-569F-4811-96B1-8022D1331356}"/>
    <w:embedBold r:id="rId3" w:fontKey="{058B9FF3-62BB-4C03-874C-0227F3310FC9}"/>
  </w:font>
  <w:font w:name="Courier New">
    <w:panose1 w:val="02070309020205020404"/>
    <w:charset w:val="00"/>
    <w:family w:val="modern"/>
    <w:pitch w:val="fixed"/>
    <w:sig w:usb0="E0002EFF" w:usb1="C0007843" w:usb2="00000009" w:usb3="00000000" w:csb0="000001FF" w:csb1="00000000"/>
    <w:embedRegular r:id="rId4" w:fontKey="{663664C8-A050-457F-AD9A-3B1BF400D95D}"/>
  </w:font>
  <w:font w:name="Wingdings">
    <w:panose1 w:val="05000000000000000000"/>
    <w:charset w:val="02"/>
    <w:family w:val="auto"/>
    <w:pitch w:val="variable"/>
    <w:sig w:usb0="00000000" w:usb1="10000000" w:usb2="00000000" w:usb3="00000000" w:csb0="80000000" w:csb1="00000000"/>
    <w:embedRegular r:id="rId5" w:fontKey="{A536989C-B775-4C1E-84EE-74EC5E16C1B4}"/>
  </w:font>
  <w:font w:name="Calibri">
    <w:panose1 w:val="020F0502020204030204"/>
    <w:charset w:val="00"/>
    <w:family w:val="swiss"/>
    <w:pitch w:val="variable"/>
    <w:sig w:usb0="E4002EFF" w:usb1="C000247B" w:usb2="00000009" w:usb3="00000000" w:csb0="000001FF" w:csb1="00000000"/>
    <w:embedRegular r:id="rId6" w:fontKey="{DD24D90C-9FCE-47F0-94E8-5AAC05D92343}"/>
  </w:font>
  <w:font w:name="Segoe UI">
    <w:panose1 w:val="020B0502040204020203"/>
    <w:charset w:val="00"/>
    <w:family w:val="swiss"/>
    <w:pitch w:val="variable"/>
    <w:sig w:usb0="E4002EFF" w:usb1="C000E47F" w:usb2="00000009" w:usb3="00000000" w:csb0="000001FF" w:csb1="00000000"/>
    <w:embedRegular r:id="rId7" w:fontKey="{8EF0E115-767F-4D14-A13A-DB46827AAF82}"/>
  </w:font>
  <w:font w:name="Cambria">
    <w:panose1 w:val="02040503050406030204"/>
    <w:charset w:val="00"/>
    <w:family w:val="roman"/>
    <w:pitch w:val="variable"/>
    <w:sig w:usb0="E00006FF" w:usb1="420024FF" w:usb2="02000000" w:usb3="00000000" w:csb0="0000019F" w:csb1="00000000"/>
    <w:embedRegular r:id="rId8" w:fontKey="{110B0AEC-7F96-448C-9411-DC4F93B4DD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3731D0">
      <w:rPr>
        <w:noProof/>
      </w:rPr>
      <w:t>2</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3731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81793"/>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731D0"/>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1261C"/>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54C81"/>
    <w:rsid w:val="006665B6"/>
    <w:rsid w:val="0068615C"/>
    <w:rsid w:val="006913C9"/>
    <w:rsid w:val="0069470D"/>
    <w:rsid w:val="006A4AE0"/>
    <w:rsid w:val="006D58AA"/>
    <w:rsid w:val="006F6B5D"/>
    <w:rsid w:val="00704114"/>
    <w:rsid w:val="00706F4C"/>
    <w:rsid w:val="00734F00"/>
    <w:rsid w:val="00736959"/>
    <w:rsid w:val="00737CE4"/>
    <w:rsid w:val="00751A0F"/>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C61BB"/>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95B9"/>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50F3-09D4-41A5-B604-949256F3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4193</Words>
  <Characters>22956</Characters>
  <Application>Microsoft Office Word</Application>
  <DocSecurity>0</DocSecurity>
  <Lines>520</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(May 6, 2022) - South Carolina Legislature Online</dc:title>
  <dc:creator>Julie Newboult</dc:creator>
  <cp:lastModifiedBy>Derrick Williamson</cp:lastModifiedBy>
  <cp:revision>2</cp:revision>
  <cp:lastPrinted>2022-03-23T19:46:00Z</cp:lastPrinted>
  <dcterms:created xsi:type="dcterms:W3CDTF">2022-05-06T19:18:00Z</dcterms:created>
  <dcterms:modified xsi:type="dcterms:W3CDTF">2022-05-06T19:18:00Z</dcterms:modified>
</cp:coreProperties>
</file>