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71F" w:rsidRDefault="00CD171F"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15EC5" w:rsidRDefault="00915EC5"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EC5" w:rsidRDefault="00915EC5"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EC5" w:rsidRDefault="00915EC5"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EC5" w:rsidRDefault="00915EC5"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EC5" w:rsidRDefault="00915EC5"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EC5" w:rsidRDefault="00915EC5"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05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0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Pr>
          <w:color w:val="000000" w:themeColor="text1"/>
          <w:u w:color="000000" w:themeColor="text1"/>
        </w:rPr>
        <w:t xml:space="preserve">TO MAKE SUPPLEMENTAL APPROPRIATIONS TO THE STATE HUMAN AFFAIRS COMMISSION TO MEET CERTAIN VACCINATION RIGHTS REQUIREMENTS; </w:t>
      </w:r>
      <w:r w:rsidRPr="00F070E6">
        <w:rPr>
          <w:color w:val="000000" w:themeColor="text1"/>
          <w:u w:color="000000" w:themeColor="text1"/>
        </w:rPr>
        <w:t>TO AMEND THE CODE OF LAWS OF SOUTH CAROLINA, 1976,</w:t>
      </w:r>
      <w:r>
        <w:rPr>
          <w:color w:val="000000" w:themeColor="text1"/>
          <w:u w:color="000000" w:themeColor="text1"/>
        </w:rPr>
        <w:t xml:space="preserve"> TO ENACT</w:t>
      </w:r>
      <w:r w:rsidRPr="00F070E6">
        <w:rPr>
          <w:color w:val="000000" w:themeColor="text1"/>
          <w:u w:color="000000" w:themeColor="text1"/>
        </w:rPr>
        <w:t xml:space="preserve"> THE </w:t>
      </w:r>
      <w:r>
        <w:rPr>
          <w:color w:val="000000" w:themeColor="text1"/>
          <w:u w:color="000000" w:themeColor="text1"/>
        </w:rPr>
        <w:t>“</w:t>
      </w:r>
      <w:r w:rsidRPr="00F070E6">
        <w:rPr>
          <w:color w:val="000000" w:themeColor="text1"/>
          <w:u w:color="000000" w:themeColor="text1"/>
        </w:rPr>
        <w:t>SOUTH CAROLINA VACCINATION RIGHTS ACT OF 2022</w:t>
      </w:r>
      <w:r>
        <w:rPr>
          <w:color w:val="000000" w:themeColor="text1"/>
          <w:u w:color="000000" w:themeColor="text1"/>
        </w:rPr>
        <w:t xml:space="preserve">” </w:t>
      </w:r>
      <w:r w:rsidRPr="00F070E6">
        <w:rPr>
          <w:color w:val="000000" w:themeColor="text1"/>
          <w:u w:color="000000" w:themeColor="text1"/>
        </w:rPr>
        <w:t>BY ADDING 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Pr>
          <w:color w:val="000000" w:themeColor="text1"/>
          <w:u w:color="000000" w:themeColor="text1"/>
        </w:rPr>
        <w:t>120 SO AS</w:t>
      </w:r>
      <w:r w:rsidRPr="00F070E6">
        <w:rPr>
          <w:color w:val="000000" w:themeColor="text1"/>
          <w:u w:color="000000" w:themeColor="text1"/>
        </w:rPr>
        <w:t xml:space="preserve"> TO SET FORTH CERTAIN UNLAWFUL DISCRIMINATORY PRACTICES RELATING TO REQUIREMENTS INVOLVING A PERSON</w:t>
      </w:r>
      <w:r w:rsidR="004E0AFB">
        <w:rPr>
          <w:color w:val="000000" w:themeColor="text1"/>
          <w:u w:color="000000" w:themeColor="text1"/>
        </w:rPr>
        <w:t>’</w:t>
      </w:r>
      <w:r w:rsidRPr="00F070E6">
        <w:rPr>
          <w:color w:val="000000" w:themeColor="text1"/>
          <w:u w:color="000000" w:themeColor="text1"/>
        </w:rPr>
        <w:t>S VACCINATION STATUS OR THE POSSESSION OF AN IMMUNITY PASSPORT; TO AMEND 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sidRPr="00F070E6">
        <w:rPr>
          <w:color w:val="000000" w:themeColor="text1"/>
          <w:u w:color="000000" w:themeColor="text1"/>
        </w:rPr>
        <w:t>30,</w:t>
      </w:r>
      <w:r>
        <w:rPr>
          <w:color w:val="000000" w:themeColor="text1"/>
          <w:u w:color="000000" w:themeColor="text1"/>
        </w:rPr>
        <w:t xml:space="preserve"> AS AMENDED,</w:t>
      </w:r>
      <w:r w:rsidRPr="00F070E6">
        <w:rPr>
          <w:color w:val="000000" w:themeColor="text1"/>
          <w:u w:color="000000" w:themeColor="text1"/>
        </w:rPr>
        <w:t xml:space="preserve"> RELATING TO DEFINITIONS REGARDING THE STATE HUMAN AFFAIRS COMMISSION, SO AS TO DEFINE </w:t>
      </w:r>
      <w:r>
        <w:rPr>
          <w:color w:val="000000" w:themeColor="text1"/>
          <w:u w:color="000000" w:themeColor="text1"/>
        </w:rPr>
        <w:t>“</w:t>
      </w:r>
      <w:r w:rsidRPr="00F070E6">
        <w:rPr>
          <w:color w:val="000000" w:themeColor="text1"/>
          <w:u w:color="000000" w:themeColor="text1"/>
        </w:rPr>
        <w:t>VACCINATION STATUS</w:t>
      </w:r>
      <w:r>
        <w:rPr>
          <w:color w:val="000000" w:themeColor="text1"/>
          <w:u w:color="000000" w:themeColor="text1"/>
        </w:rPr>
        <w:t>”</w:t>
      </w:r>
      <w:r w:rsidRPr="00F070E6">
        <w:rPr>
          <w:color w:val="000000" w:themeColor="text1"/>
          <w:u w:color="000000" w:themeColor="text1"/>
        </w:rPr>
        <w:t xml:space="preserve"> AND </w:t>
      </w:r>
      <w:r>
        <w:rPr>
          <w:color w:val="000000" w:themeColor="text1"/>
          <w:u w:color="000000" w:themeColor="text1"/>
        </w:rPr>
        <w:t>“</w:t>
      </w:r>
      <w:r w:rsidRPr="00F070E6">
        <w:rPr>
          <w:color w:val="000000" w:themeColor="text1"/>
          <w:u w:color="000000" w:themeColor="text1"/>
        </w:rPr>
        <w:t>IMMUNITY PASSPORT</w:t>
      </w:r>
      <w:r>
        <w:rPr>
          <w:color w:val="000000" w:themeColor="text1"/>
          <w:u w:color="000000" w:themeColor="text1"/>
        </w:rPr>
        <w:t>”</w:t>
      </w:r>
      <w:r w:rsidRPr="00F070E6">
        <w:rPr>
          <w:color w:val="000000" w:themeColor="text1"/>
          <w:u w:color="000000" w:themeColor="text1"/>
        </w:rPr>
        <w:t>; AND TO AMEND 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sidRPr="00F070E6">
        <w:rPr>
          <w:color w:val="000000" w:themeColor="text1"/>
          <w:u w:color="000000" w:themeColor="text1"/>
        </w:rPr>
        <w:t>20, RELATING TO THE POLICY AGAINST DISCRIMINATION, SO AS TO MAKE ADDITIONAL DECLARATIONS REGARDING THE PRIVACY OF MEDICAL RECORDS AND DISCRIMINATION BY VACCINATION STATUS.</w:t>
      </w:r>
    </w:p>
    <w:p w:rsidR="009B0DAC" w:rsidRDefault="009B0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506" w:rsidRDefault="00C40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506" w:rsidRDefault="00C40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DAC"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From the Contingency Reserve Fund, there is appropriated two hundred dollars to the State Human Affairs Commission to meet the requirements of Section 1</w:t>
      </w:r>
      <w:r w:rsidR="004E0AFB">
        <w:rPr>
          <w:color w:val="000000" w:themeColor="text1"/>
          <w:u w:color="000000" w:themeColor="text1"/>
        </w:rPr>
        <w:noBreakHyphen/>
      </w:r>
      <w:r>
        <w:rPr>
          <w:color w:val="000000" w:themeColor="text1"/>
          <w:u w:color="000000" w:themeColor="text1"/>
        </w:rPr>
        <w:t>13</w:t>
      </w:r>
      <w:r w:rsidR="004E0AFB">
        <w:rPr>
          <w:color w:val="000000" w:themeColor="text1"/>
          <w:u w:color="000000" w:themeColor="text1"/>
        </w:rPr>
        <w:noBreakHyphen/>
      </w:r>
      <w:r>
        <w:rPr>
          <w:color w:val="000000" w:themeColor="text1"/>
          <w:u w:color="000000" w:themeColor="text1"/>
        </w:rPr>
        <w:t>120(E).</w:t>
      </w:r>
    </w:p>
    <w:p w:rsidR="009B0DAC"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DAC"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Pr>
          <w:color w:val="000000" w:themeColor="text1"/>
          <w:u w:color="000000" w:themeColor="text1"/>
        </w:rPr>
        <w:tab/>
        <w:t>2</w:t>
      </w:r>
      <w:r w:rsidRPr="00F070E6">
        <w:rPr>
          <w:color w:val="000000" w:themeColor="text1"/>
          <w:u w:color="000000" w:themeColor="text1"/>
        </w:rPr>
        <w:t>.</w:t>
      </w:r>
      <w:r>
        <w:rPr>
          <w:color w:val="000000" w:themeColor="text1"/>
          <w:u w:color="000000" w:themeColor="text1"/>
        </w:rPr>
        <w:tab/>
      </w:r>
      <w:r w:rsidRPr="00F070E6">
        <w:rPr>
          <w:color w:val="000000" w:themeColor="text1"/>
          <w:u w:color="000000" w:themeColor="text1"/>
        </w:rPr>
        <w:t>This act must be cited as the “South Carolina Vaccination Rights Act of 2022”.</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r>
      <w:r>
        <w:rPr>
          <w:color w:val="000000" w:themeColor="text1"/>
          <w:u w:color="000000" w:themeColor="text1"/>
        </w:rPr>
        <w:t>3</w:t>
      </w:r>
      <w:r w:rsidRPr="00F070E6">
        <w:rPr>
          <w:color w:val="000000" w:themeColor="text1"/>
          <w:u w:color="000000" w:themeColor="text1"/>
        </w:rPr>
        <w:t>.</w:t>
      </w:r>
      <w:r w:rsidRPr="00F070E6">
        <w:rPr>
          <w:color w:val="000000" w:themeColor="text1"/>
          <w:u w:color="000000" w:themeColor="text1"/>
        </w:rPr>
        <w:tab/>
        <w:t>Chapter 13, Title 1 of the 1976 Code is amended by adding:</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lastRenderedPageBreak/>
        <w:tab/>
        <w:t>“Section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sidRPr="00F070E6">
        <w:rPr>
          <w:color w:val="000000" w:themeColor="text1"/>
          <w:u w:color="000000" w:themeColor="text1"/>
        </w:rPr>
        <w:t>120.</w:t>
      </w:r>
      <w:r w:rsidRPr="00F070E6">
        <w:rPr>
          <w:color w:val="000000" w:themeColor="text1"/>
          <w:u w:color="000000" w:themeColor="text1"/>
        </w:rPr>
        <w:tab/>
        <w:t>(A)</w:t>
      </w:r>
      <w:r w:rsidRPr="00F070E6">
        <w:rPr>
          <w:color w:val="000000" w:themeColor="text1"/>
          <w:u w:color="000000" w:themeColor="text1"/>
        </w:rPr>
        <w:tab/>
        <w:t>Except as provided in subsection (B), it is an unlawful discriminatory practice for:</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(1)</w:t>
      </w:r>
      <w:r>
        <w:rPr>
          <w:color w:val="000000" w:themeColor="text1"/>
          <w:u w:color="000000" w:themeColor="text1"/>
        </w:rPr>
        <w:tab/>
      </w:r>
      <w:r w:rsidRPr="00F070E6">
        <w:rPr>
          <w:color w:val="000000" w:themeColor="text1"/>
          <w:u w:color="000000" w:themeColor="text1"/>
        </w:rPr>
        <w:t>a person or a governmental entity to refuse, withhold from, or deny to a person any local or state</w:t>
      </w:r>
      <w:r>
        <w:rPr>
          <w:color w:val="000000" w:themeColor="text1"/>
          <w:u w:color="000000" w:themeColor="text1"/>
        </w:rPr>
        <w:t xml:space="preserve"> </w:t>
      </w:r>
      <w:r w:rsidRPr="00F070E6">
        <w:rPr>
          <w:color w:val="000000" w:themeColor="text1"/>
          <w:u w:color="000000" w:themeColor="text1"/>
        </w:rPr>
        <w:t>services, goods, facilities, advantages, privileges, licensing, educational opportunities, health</w:t>
      </w:r>
      <w:r>
        <w:rPr>
          <w:color w:val="000000" w:themeColor="text1"/>
          <w:u w:color="000000" w:themeColor="text1"/>
        </w:rPr>
        <w:t xml:space="preserve"> </w:t>
      </w:r>
      <w:r w:rsidRPr="00F070E6">
        <w:rPr>
          <w:color w:val="000000" w:themeColor="text1"/>
          <w:u w:color="000000" w:themeColor="text1"/>
        </w:rPr>
        <w:t>care access, or employment opportunities based on the person</w:t>
      </w:r>
      <w:r w:rsidR="004E0AFB">
        <w:rPr>
          <w:color w:val="000000" w:themeColor="text1"/>
          <w:u w:color="000000" w:themeColor="text1"/>
        </w:rPr>
        <w:t>’</w:t>
      </w:r>
      <w:r w:rsidRPr="00F070E6">
        <w:rPr>
          <w:color w:val="000000" w:themeColor="text1"/>
          <w:u w:color="000000" w:themeColor="text1"/>
        </w:rPr>
        <w:t xml:space="preserve">s </w:t>
      </w:r>
      <w:r>
        <w:rPr>
          <w:color w:val="000000" w:themeColor="text1"/>
          <w:u w:color="000000" w:themeColor="text1"/>
        </w:rPr>
        <w:t xml:space="preserve">refusal to provide </w:t>
      </w:r>
      <w:r w:rsidRPr="00F070E6">
        <w:rPr>
          <w:color w:val="000000" w:themeColor="text1"/>
          <w:u w:color="000000" w:themeColor="text1"/>
        </w:rPr>
        <w:t>vaccination status or whether</w:t>
      </w:r>
      <w:r>
        <w:rPr>
          <w:color w:val="000000" w:themeColor="text1"/>
          <w:u w:color="000000" w:themeColor="text1"/>
        </w:rPr>
        <w:t xml:space="preserve"> </w:t>
      </w:r>
      <w:r w:rsidRPr="00F070E6">
        <w:rPr>
          <w:color w:val="000000" w:themeColor="text1"/>
          <w:u w:color="000000" w:themeColor="text1"/>
        </w:rPr>
        <w:t>the person has an immunity passport;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(2)</w:t>
      </w:r>
      <w:r w:rsidRPr="00F070E6">
        <w:rPr>
          <w:color w:val="000000" w:themeColor="text1"/>
          <w:u w:color="000000" w:themeColor="text1"/>
        </w:rPr>
        <w:tab/>
        <w:t>an employer to refuse employment to a person, to bar a person from employment, or to discriminate against a person in compensation or in a term condition, or privilege of employment based on the person</w:t>
      </w:r>
      <w:r w:rsidR="004E0AFB">
        <w:rPr>
          <w:color w:val="000000" w:themeColor="text1"/>
          <w:u w:color="000000" w:themeColor="text1"/>
        </w:rPr>
        <w:t>’</w:t>
      </w:r>
      <w:r w:rsidRPr="00F070E6">
        <w:rPr>
          <w:color w:val="000000" w:themeColor="text1"/>
          <w:u w:color="000000" w:themeColor="text1"/>
        </w:rPr>
        <w:t xml:space="preserve">s </w:t>
      </w:r>
      <w:r>
        <w:rPr>
          <w:color w:val="000000" w:themeColor="text1"/>
          <w:u w:color="000000" w:themeColor="text1"/>
        </w:rPr>
        <w:t xml:space="preserve">refusal to provide </w:t>
      </w:r>
      <w:r w:rsidRPr="00F070E6">
        <w:rPr>
          <w:color w:val="000000" w:themeColor="text1"/>
          <w:u w:color="000000" w:themeColor="text1"/>
        </w:rPr>
        <w:t>vaccination status or whether the person has an immunity passport; or</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070E6">
        <w:rPr>
          <w:color w:val="000000" w:themeColor="text1"/>
          <w:u w:color="000000" w:themeColor="text1"/>
        </w:rPr>
        <w:t>a public accommodation to exclude, limit, segregate, refuse to serve, or otherwise discriminate against a person based on the person</w:t>
      </w:r>
      <w:r w:rsidR="004E0AFB">
        <w:rPr>
          <w:color w:val="000000" w:themeColor="text1"/>
          <w:u w:color="000000" w:themeColor="text1"/>
        </w:rPr>
        <w:t>’</w:t>
      </w:r>
      <w:r w:rsidRPr="00F070E6">
        <w:rPr>
          <w:color w:val="000000" w:themeColor="text1"/>
          <w:u w:color="000000" w:themeColor="text1"/>
        </w:rPr>
        <w:t>s vaccination status or whether the person has an immunity passport.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(B)</w:t>
      </w:r>
      <w:r w:rsidRPr="00F070E6">
        <w:rPr>
          <w:color w:val="000000" w:themeColor="text1"/>
          <w:u w:color="000000" w:themeColor="text1"/>
        </w:rPr>
        <w:tab/>
        <w:t>This section does not apply to vaccination requirements set forth for public schools or</w:t>
      </w:r>
      <w:r>
        <w:rPr>
          <w:color w:val="000000" w:themeColor="text1"/>
          <w:u w:color="000000" w:themeColor="text1"/>
        </w:rPr>
        <w:t xml:space="preserve"> childcare facilities </w:t>
      </w:r>
      <w:r w:rsidRPr="00F070E6">
        <w:rPr>
          <w:color w:val="000000" w:themeColor="text1"/>
          <w:u w:color="000000" w:themeColor="text1"/>
        </w:rPr>
        <w:t xml:space="preserve">pursuant to </w:t>
      </w:r>
      <w:r>
        <w:rPr>
          <w:color w:val="000000" w:themeColor="text1"/>
          <w:u w:color="000000" w:themeColor="text1"/>
        </w:rPr>
        <w:t>Section 44</w:t>
      </w:r>
      <w:r w:rsidR="004E0AFB">
        <w:rPr>
          <w:color w:val="000000" w:themeColor="text1"/>
          <w:u w:color="000000" w:themeColor="text1"/>
        </w:rPr>
        <w:noBreakHyphen/>
      </w:r>
      <w:r>
        <w:rPr>
          <w:color w:val="000000" w:themeColor="text1"/>
          <w:u w:color="000000" w:themeColor="text1"/>
        </w:rPr>
        <w:t>29</w:t>
      </w:r>
      <w:r w:rsidR="004E0AFB">
        <w:rPr>
          <w:color w:val="000000" w:themeColor="text1"/>
          <w:u w:color="000000" w:themeColor="text1"/>
        </w:rPr>
        <w:noBreakHyphen/>
      </w:r>
      <w:r>
        <w:rPr>
          <w:color w:val="000000" w:themeColor="text1"/>
          <w:u w:color="000000" w:themeColor="text1"/>
        </w:rPr>
        <w:t>180</w:t>
      </w:r>
      <w:r w:rsidRPr="00F070E6">
        <w:rPr>
          <w:color w:val="000000" w:themeColor="text1"/>
          <w:u w:color="000000" w:themeColor="text1"/>
        </w:rPr>
        <w: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(C)(1)</w:t>
      </w:r>
      <w:r w:rsidRPr="00F070E6">
        <w:rPr>
          <w:color w:val="000000" w:themeColor="text1"/>
          <w:u w:color="000000" w:themeColor="text1"/>
        </w:rPr>
        <w:tab/>
        <w:t>A person, governmental entity, or an employer does not unlawfully discriminate under this</w:t>
      </w:r>
      <w:r>
        <w:rPr>
          <w:color w:val="000000" w:themeColor="text1"/>
          <w:u w:color="000000" w:themeColor="text1"/>
        </w:rPr>
        <w:t xml:space="preserve"> </w:t>
      </w:r>
      <w:r w:rsidRPr="00F070E6">
        <w:rPr>
          <w:color w:val="000000" w:themeColor="text1"/>
          <w:u w:color="000000" w:themeColor="text1"/>
        </w:rPr>
        <w:t xml:space="preserve">section if it recommends, but does not require, that an employee receive a vaccine. </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(2)</w:t>
      </w:r>
      <w:r w:rsidRPr="00F070E6">
        <w:rPr>
          <w:color w:val="000000" w:themeColor="text1"/>
          <w:u w:color="000000" w:themeColor="text1"/>
        </w:rPr>
        <w:tab/>
        <w:t>A health</w:t>
      </w:r>
      <w:r>
        <w:rPr>
          <w:color w:val="000000" w:themeColor="text1"/>
          <w:u w:color="000000" w:themeColor="text1"/>
        </w:rPr>
        <w:t xml:space="preserve"> </w:t>
      </w:r>
      <w:r w:rsidRPr="00F070E6">
        <w:rPr>
          <w:color w:val="000000" w:themeColor="text1"/>
          <w:u w:color="000000" w:themeColor="text1"/>
        </w:rPr>
        <w:t>care facility, as defined in Section 44</w:t>
      </w:r>
      <w:r w:rsidR="004E0AFB">
        <w:rPr>
          <w:color w:val="000000" w:themeColor="text1"/>
          <w:u w:color="000000" w:themeColor="text1"/>
        </w:rPr>
        <w:noBreakHyphen/>
      </w:r>
      <w:r w:rsidRPr="00F070E6">
        <w:rPr>
          <w:color w:val="000000" w:themeColor="text1"/>
          <w:u w:color="000000" w:themeColor="text1"/>
        </w:rPr>
        <w:t>7</w:t>
      </w:r>
      <w:r w:rsidR="004E0AFB">
        <w:rPr>
          <w:color w:val="000000" w:themeColor="text1"/>
          <w:u w:color="000000" w:themeColor="text1"/>
        </w:rPr>
        <w:noBreakHyphen/>
      </w:r>
      <w:r w:rsidRPr="00F070E6">
        <w:rPr>
          <w:color w:val="000000" w:themeColor="text1"/>
          <w:u w:color="000000" w:themeColor="text1"/>
        </w:rPr>
        <w:t>130, does not unlawfully discriminate under this section</w:t>
      </w:r>
      <w:r>
        <w:rPr>
          <w:color w:val="000000" w:themeColor="text1"/>
          <w:u w:color="000000" w:themeColor="text1"/>
        </w:rPr>
        <w:t xml:space="preserve"> if it complies with either</w:t>
      </w:r>
      <w:r w:rsidRPr="00F070E6">
        <w:rPr>
          <w:color w:val="000000" w:themeColor="text1"/>
          <w:u w:color="000000" w:themeColor="text1"/>
        </w:rPr>
        <w: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r>
      <w:r w:rsidRPr="00F070E6">
        <w:rPr>
          <w:color w:val="000000" w:themeColor="text1"/>
          <w:u w:color="000000" w:themeColor="text1"/>
        </w:rPr>
        <w:tab/>
        <w:t>(a)</w:t>
      </w:r>
      <w:r>
        <w:rPr>
          <w:color w:val="000000" w:themeColor="text1"/>
          <w:u w:color="000000" w:themeColor="text1"/>
        </w:rPr>
        <w:tab/>
      </w:r>
      <w:r w:rsidRPr="00F070E6">
        <w:rPr>
          <w:color w:val="000000" w:themeColor="text1"/>
          <w:u w:color="000000" w:themeColor="text1"/>
        </w:rPr>
        <w:t>ask</w:t>
      </w:r>
      <w:r>
        <w:rPr>
          <w:color w:val="000000" w:themeColor="text1"/>
          <w:u w:color="000000" w:themeColor="text1"/>
        </w:rPr>
        <w:t>ing</w:t>
      </w:r>
      <w:r w:rsidRPr="00F070E6">
        <w:rPr>
          <w:color w:val="000000" w:themeColor="text1"/>
          <w:u w:color="000000" w:themeColor="text1"/>
        </w:rPr>
        <w:t xml:space="preserve"> an employee to volunteer the employee</w:t>
      </w:r>
      <w:r w:rsidR="004E0AFB">
        <w:rPr>
          <w:color w:val="000000" w:themeColor="text1"/>
          <w:u w:color="000000" w:themeColor="text1"/>
        </w:rPr>
        <w:t>’</w:t>
      </w:r>
      <w:r w:rsidRPr="00F070E6">
        <w:rPr>
          <w:color w:val="000000" w:themeColor="text1"/>
          <w:u w:color="000000" w:themeColor="text1"/>
        </w:rPr>
        <w:t>s vaccination or immunization status for the purpose of determining whether the health care facility should implement reasonable accommodation measures to protect the safety and health of employees, patients, visitors, and other persons from communicable diseases. A health care facility may consider an employee to be non</w:t>
      </w:r>
      <w:r w:rsidR="004E0AFB">
        <w:rPr>
          <w:color w:val="000000" w:themeColor="text1"/>
          <w:u w:color="000000" w:themeColor="text1"/>
        </w:rPr>
        <w:noBreakHyphen/>
      </w:r>
      <w:r w:rsidRPr="00F070E6">
        <w:rPr>
          <w:color w:val="000000" w:themeColor="text1"/>
          <w:u w:color="000000" w:themeColor="text1"/>
        </w:rPr>
        <w:t>vaccinated or non</w:t>
      </w:r>
      <w:r w:rsidR="004E0AFB">
        <w:rPr>
          <w:color w:val="000000" w:themeColor="text1"/>
          <w:u w:color="000000" w:themeColor="text1"/>
        </w:rPr>
        <w:noBreakHyphen/>
      </w:r>
      <w:r w:rsidRPr="00F070E6">
        <w:rPr>
          <w:color w:val="000000" w:themeColor="text1"/>
          <w:u w:color="000000" w:themeColor="text1"/>
        </w:rPr>
        <w:t>immune if the employee declines to provide the employee</w:t>
      </w:r>
      <w:r w:rsidR="004E0AFB">
        <w:rPr>
          <w:color w:val="000000" w:themeColor="text1"/>
          <w:u w:color="000000" w:themeColor="text1"/>
        </w:rPr>
        <w:t>’</w:t>
      </w:r>
      <w:r w:rsidRPr="00F070E6">
        <w:rPr>
          <w:color w:val="000000" w:themeColor="text1"/>
          <w:u w:color="000000" w:themeColor="text1"/>
        </w:rPr>
        <w:t>s vaccination or immunization status to the health care facility for purposes of determining whether reasonable accommodation measures should be</w:t>
      </w:r>
      <w:r>
        <w:rPr>
          <w:color w:val="000000" w:themeColor="text1"/>
          <w:u w:color="000000" w:themeColor="text1"/>
        </w:rPr>
        <w:t xml:space="preserve"> implemented; or</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r>
      <w:r w:rsidRPr="00F070E6">
        <w:rPr>
          <w:color w:val="000000" w:themeColor="text1"/>
          <w:u w:color="000000" w:themeColor="text1"/>
        </w:rPr>
        <w:tab/>
        <w:t>(</w:t>
      </w:r>
      <w:r>
        <w:rPr>
          <w:color w:val="000000" w:themeColor="text1"/>
          <w:u w:color="000000" w:themeColor="text1"/>
        </w:rPr>
        <w:t>b</w:t>
      </w:r>
      <w:r w:rsidRPr="00F070E6">
        <w:rPr>
          <w:color w:val="000000" w:themeColor="text1"/>
          <w:u w:color="000000" w:themeColor="text1"/>
        </w:rPr>
        <w:t>)</w:t>
      </w:r>
      <w:r w:rsidRPr="00F070E6">
        <w:rPr>
          <w:color w:val="000000" w:themeColor="text1"/>
          <w:u w:color="000000" w:themeColor="text1"/>
        </w:rPr>
        <w:tab/>
        <w:t>implement</w:t>
      </w:r>
      <w:r>
        <w:rPr>
          <w:color w:val="000000" w:themeColor="text1"/>
          <w:u w:color="000000" w:themeColor="text1"/>
        </w:rPr>
        <w:t>ing</w:t>
      </w:r>
      <w:r w:rsidRPr="00F070E6">
        <w:rPr>
          <w:color w:val="000000" w:themeColor="text1"/>
          <w:u w:color="000000" w:themeColor="text1"/>
        </w:rPr>
        <w:t xml:space="preserve"> reasonable accommodation measures for employees, patients,</w:t>
      </w:r>
      <w:r>
        <w:rPr>
          <w:color w:val="000000" w:themeColor="text1"/>
          <w:u w:color="000000" w:themeColor="text1"/>
        </w:rPr>
        <w:t xml:space="preserve"> </w:t>
      </w:r>
      <w:r w:rsidRPr="00F070E6">
        <w:rPr>
          <w:color w:val="000000" w:themeColor="text1"/>
          <w:u w:color="000000" w:themeColor="text1"/>
        </w:rPr>
        <w:t xml:space="preserve">visitors, and other persons who are not vaccinated or not immune to protect the safety and health of employees, patients, visitors, and other persons from communicable diseases. </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(D)</w:t>
      </w:r>
      <w:r w:rsidRPr="00F070E6">
        <w:rPr>
          <w:color w:val="000000" w:themeColor="text1"/>
          <w:u w:color="000000" w:themeColor="text1"/>
        </w:rPr>
        <w:tab/>
      </w:r>
      <w:r>
        <w:rPr>
          <w:color w:val="000000" w:themeColor="text1"/>
          <w:u w:color="000000" w:themeColor="text1"/>
        </w:rPr>
        <w:t>Notwithstanding any other provision of this section, a</w:t>
      </w:r>
      <w:r w:rsidRPr="00F070E6">
        <w:rPr>
          <w:color w:val="000000" w:themeColor="text1"/>
          <w:u w:color="000000" w:themeColor="text1"/>
        </w:rPr>
        <w:t xml:space="preserve">n individual may not be required to receive any vaccine whose use is </w:t>
      </w:r>
      <w:r w:rsidRPr="00F070E6">
        <w:rPr>
          <w:color w:val="000000" w:themeColor="text1"/>
          <w:u w:color="000000" w:themeColor="text1"/>
        </w:rPr>
        <w:lastRenderedPageBreak/>
        <w:t>allowed under an</w:t>
      </w:r>
      <w:r>
        <w:rPr>
          <w:color w:val="000000" w:themeColor="text1"/>
          <w:u w:color="000000" w:themeColor="text1"/>
        </w:rPr>
        <w:t xml:space="preserve"> </w:t>
      </w:r>
      <w:r w:rsidRPr="00F070E6">
        <w:rPr>
          <w:color w:val="000000" w:themeColor="text1"/>
          <w:u w:color="000000" w:themeColor="text1"/>
        </w:rPr>
        <w:t>emergency use authorization or any vaccine undergoing safety trials.</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w:t>
      </w:r>
      <w:r>
        <w:rPr>
          <w:color w:val="000000" w:themeColor="text1"/>
          <w:u w:color="000000" w:themeColor="text1"/>
        </w:rPr>
        <w:t>E</w:t>
      </w:r>
      <w:r w:rsidRPr="00F070E6">
        <w:rPr>
          <w:color w:val="000000" w:themeColor="text1"/>
          <w:u w:color="000000" w:themeColor="text1"/>
        </w:rPr>
        <w:t>)(1)</w:t>
      </w:r>
      <w:r w:rsidRPr="00F070E6">
        <w:rPr>
          <w:color w:val="000000" w:themeColor="text1"/>
          <w:u w:color="000000" w:themeColor="text1"/>
        </w:rPr>
        <w:tab/>
        <w:t xml:space="preserve">The </w:t>
      </w:r>
      <w:r>
        <w:rPr>
          <w:color w:val="000000" w:themeColor="text1"/>
          <w:u w:color="000000" w:themeColor="text1"/>
        </w:rPr>
        <w:t>c</w:t>
      </w:r>
      <w:r w:rsidRPr="00F070E6">
        <w:rPr>
          <w:color w:val="000000" w:themeColor="text1"/>
          <w:u w:color="000000" w:themeColor="text1"/>
        </w:rPr>
        <w:t>ommission prominently shall display the requirements of this section on its Internet website and notify local boards of health of the requirements.</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070E6">
        <w:rPr>
          <w:color w:val="000000" w:themeColor="text1"/>
          <w:u w:color="000000" w:themeColor="text1"/>
        </w:rPr>
        <w:t>)</w:t>
      </w:r>
      <w:r w:rsidRPr="00F070E6">
        <w:rPr>
          <w:color w:val="000000" w:themeColor="text1"/>
          <w:u w:color="000000" w:themeColor="text1"/>
        </w:rPr>
        <w:tab/>
        <w:t>Each local board of health shall prominently display the requirements of this section on its Internet website, if a website is maintained, until at least 2023.</w:t>
      </w:r>
      <w:r>
        <w:rPr>
          <w:color w:val="000000" w:themeColor="text1"/>
          <w:u w:color="000000" w:themeColor="text1"/>
        </w:rPr>
        <w: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F070E6">
        <w:rPr>
          <w:color w:val="000000" w:themeColor="text1"/>
          <w:u w:color="000000" w:themeColor="text1"/>
        </w:rPr>
        <w:t>.</w:t>
      </w:r>
      <w:r w:rsidRPr="00F070E6">
        <w:rPr>
          <w:color w:val="000000" w:themeColor="text1"/>
          <w:u w:color="000000" w:themeColor="text1"/>
        </w:rPr>
        <w:tab/>
        <w:t>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sidRPr="00F070E6">
        <w:rPr>
          <w:color w:val="000000" w:themeColor="text1"/>
          <w:u w:color="000000" w:themeColor="text1"/>
        </w:rPr>
        <w:t>30 of the 1976 Code</w:t>
      </w:r>
      <w:r>
        <w:rPr>
          <w:color w:val="000000" w:themeColor="text1"/>
          <w:u w:color="000000" w:themeColor="text1"/>
        </w:rPr>
        <w:t>, as last amended by Act 244 of 2018,</w:t>
      </w:r>
      <w:r w:rsidRPr="00F070E6">
        <w:rPr>
          <w:color w:val="000000" w:themeColor="text1"/>
          <w:u w:color="000000" w:themeColor="text1"/>
        </w:rPr>
        <w:t xml:space="preserve"> is</w:t>
      </w:r>
      <w:r>
        <w:rPr>
          <w:color w:val="000000" w:themeColor="text1"/>
          <w:u w:color="000000" w:themeColor="text1"/>
        </w:rPr>
        <w:t xml:space="preserve"> further</w:t>
      </w:r>
      <w:r w:rsidRPr="00F070E6">
        <w:rPr>
          <w:color w:val="000000" w:themeColor="text1"/>
          <w:u w:color="000000" w:themeColor="text1"/>
        </w:rPr>
        <w:t xml:space="preserve"> amended by adding appropriately lettered items at the end to read:</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  )</w:t>
      </w:r>
      <w:r w:rsidRPr="00F070E6">
        <w:rPr>
          <w:color w:val="000000" w:themeColor="text1"/>
          <w:u w:color="000000" w:themeColor="text1"/>
        </w:rPr>
        <w:tab/>
      </w:r>
      <w:r w:rsidR="004E0AFB">
        <w:rPr>
          <w:color w:val="000000" w:themeColor="text1"/>
          <w:u w:color="000000" w:themeColor="text1"/>
        </w:rPr>
        <w:t>‘</w:t>
      </w:r>
      <w:r w:rsidRPr="00F070E6">
        <w:rPr>
          <w:color w:val="000000" w:themeColor="text1"/>
          <w:u w:color="000000" w:themeColor="text1"/>
        </w:rPr>
        <w:t>Immunity passport</w:t>
      </w:r>
      <w:r w:rsidR="004E0AFB">
        <w:rPr>
          <w:color w:val="000000" w:themeColor="text1"/>
          <w:u w:color="000000" w:themeColor="text1"/>
        </w:rPr>
        <w:t>’</w:t>
      </w:r>
      <w:r w:rsidRPr="00F070E6">
        <w:rPr>
          <w:color w:val="000000" w:themeColor="text1"/>
          <w:u w:color="000000" w:themeColor="text1"/>
        </w:rPr>
        <w:t xml:space="preserve"> means a document, digital record, or software application indicating that</w:t>
      </w:r>
      <w:r>
        <w:rPr>
          <w:color w:val="000000" w:themeColor="text1"/>
          <w:u w:color="000000" w:themeColor="text1"/>
        </w:rPr>
        <w:t xml:space="preserve"> </w:t>
      </w:r>
      <w:r w:rsidRPr="00F070E6">
        <w:rPr>
          <w:color w:val="000000" w:themeColor="text1"/>
          <w:u w:color="000000" w:themeColor="text1"/>
        </w:rPr>
        <w:t>a person is immune to a disease, either through vaccination or infection and recovery.</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  )</w:t>
      </w:r>
      <w:r w:rsidRPr="00F070E6">
        <w:rPr>
          <w:color w:val="000000" w:themeColor="text1"/>
          <w:u w:color="000000" w:themeColor="text1"/>
        </w:rPr>
        <w:tab/>
      </w:r>
      <w:r w:rsidR="004E0AFB">
        <w:rPr>
          <w:color w:val="000000" w:themeColor="text1"/>
          <w:u w:color="000000" w:themeColor="text1"/>
        </w:rPr>
        <w:t>‘</w:t>
      </w:r>
      <w:r w:rsidRPr="00F070E6">
        <w:rPr>
          <w:color w:val="000000" w:themeColor="text1"/>
          <w:u w:color="000000" w:themeColor="text1"/>
        </w:rPr>
        <w:t>Vaccination status</w:t>
      </w:r>
      <w:r w:rsidR="004E0AFB">
        <w:rPr>
          <w:color w:val="000000" w:themeColor="text1"/>
          <w:u w:color="000000" w:themeColor="text1"/>
        </w:rPr>
        <w:t>’</w:t>
      </w:r>
      <w:r w:rsidRPr="00F070E6">
        <w:rPr>
          <w:color w:val="000000" w:themeColor="text1"/>
          <w:u w:color="000000" w:themeColor="text1"/>
        </w:rPr>
        <w:t xml:space="preserve"> means an indication of whether a person has received one or more</w:t>
      </w:r>
      <w:r>
        <w:rPr>
          <w:color w:val="000000" w:themeColor="text1"/>
          <w:u w:color="000000" w:themeColor="text1"/>
        </w:rPr>
        <w:t xml:space="preserve"> </w:t>
      </w:r>
      <w:r w:rsidRPr="00F070E6">
        <w:rPr>
          <w:color w:val="000000" w:themeColor="text1"/>
          <w:u w:color="000000" w:themeColor="text1"/>
        </w:rPr>
        <w:t>doses of a vaccine.</w:t>
      </w:r>
      <w:r>
        <w:rPr>
          <w:color w:val="000000" w:themeColor="text1"/>
          <w:u w:color="000000" w:themeColor="text1"/>
        </w:rPr>
        <w: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r>
      <w:r>
        <w:rPr>
          <w:color w:val="000000" w:themeColor="text1"/>
          <w:u w:color="000000" w:themeColor="text1"/>
        </w:rPr>
        <w:t>5</w:t>
      </w:r>
      <w:r w:rsidRPr="00F070E6">
        <w:rPr>
          <w:color w:val="000000" w:themeColor="text1"/>
          <w:u w:color="000000" w:themeColor="text1"/>
        </w:rPr>
        <w:t>.</w:t>
      </w:r>
      <w:r w:rsidRPr="00F070E6">
        <w:rPr>
          <w:color w:val="000000" w:themeColor="text1"/>
          <w:u w:color="000000" w:themeColor="text1"/>
        </w:rPr>
        <w:tab/>
        <w:t>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sidRPr="00F070E6">
        <w:rPr>
          <w:color w:val="000000" w:themeColor="text1"/>
          <w:u w:color="000000" w:themeColor="text1"/>
        </w:rPr>
        <w:t>20 of the 1976 Code is amended to read:</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sidRPr="00F070E6">
        <w:rPr>
          <w:color w:val="000000" w:themeColor="text1"/>
          <w:u w:color="000000" w:themeColor="text1"/>
        </w:rPr>
        <w:t>20.</w:t>
      </w:r>
      <w:r w:rsidRPr="00F070E6">
        <w:rPr>
          <w:color w:val="000000" w:themeColor="text1"/>
          <w:u w:color="000000" w:themeColor="text1"/>
        </w:rPr>
        <w:tab/>
        <w:t xml:space="preserve">This chapter is an expression of the concern of the State for the promotion of harmony and the betterment of human affairs. The General Assembly declares the practice of discrimination against an individual because of race, religion, color, sex, age, national origin, </w:t>
      </w:r>
      <w:r w:rsidRPr="00F070E6">
        <w:rPr>
          <w:strike/>
          <w:color w:val="000000" w:themeColor="text1"/>
          <w:u w:color="000000" w:themeColor="text1"/>
        </w:rPr>
        <w:t>or</w:t>
      </w:r>
      <w:r w:rsidRPr="00F070E6">
        <w:rPr>
          <w:color w:val="000000" w:themeColor="text1"/>
          <w:u w:color="000000" w:themeColor="text1"/>
        </w:rPr>
        <w:t xml:space="preserve"> disability</w:t>
      </w:r>
      <w:r w:rsidRPr="00F070E6">
        <w:rPr>
          <w:color w:val="000000" w:themeColor="text1"/>
          <w:u w:val="single" w:color="000000" w:themeColor="text1"/>
        </w:rPr>
        <w:t>, or vaccination status</w:t>
      </w:r>
      <w:r w:rsidRPr="00F070E6">
        <w:rPr>
          <w:color w:val="000000" w:themeColor="text1"/>
          <w:u w:color="000000" w:themeColor="text1"/>
        </w:rPr>
        <w:t xml:space="preserve">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4E0AFB">
        <w:rPr>
          <w:color w:val="000000" w:themeColor="text1"/>
          <w:u w:color="000000" w:themeColor="text1"/>
        </w:rPr>
        <w:t>’</w:t>
      </w:r>
      <w:r w:rsidRPr="00F070E6">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age, national origin, </w:t>
      </w:r>
      <w:r w:rsidRPr="00F070E6">
        <w:rPr>
          <w:strike/>
          <w:color w:val="000000" w:themeColor="text1"/>
          <w:u w:color="000000" w:themeColor="text1"/>
        </w:rPr>
        <w:t>or</w:t>
      </w:r>
      <w:r w:rsidRPr="00F070E6">
        <w:rPr>
          <w:color w:val="000000" w:themeColor="text1"/>
          <w:u w:color="000000" w:themeColor="text1"/>
        </w:rPr>
        <w:t xml:space="preserve"> disability</w:t>
      </w:r>
      <w:r w:rsidRPr="00F070E6">
        <w:rPr>
          <w:color w:val="000000" w:themeColor="text1"/>
          <w:u w:val="single" w:color="000000" w:themeColor="text1"/>
        </w:rPr>
        <w:t>, or vaccination status</w:t>
      </w:r>
      <w:r w:rsidRPr="00F070E6">
        <w:rPr>
          <w:color w:val="000000" w:themeColor="text1"/>
          <w:u w:color="000000" w:themeColor="text1"/>
        </w:rPr>
        <w:t xml:space="preserve">.  </w:t>
      </w:r>
      <w:r w:rsidRPr="00F070E6">
        <w:rPr>
          <w:color w:val="000000" w:themeColor="text1"/>
          <w:u w:val="single" w:color="000000" w:themeColor="text1"/>
        </w:rPr>
        <w:t>The General Assembly further declares that health care information is personal and sensitive information that if improperly used or released may do significant harm to a patient</w:t>
      </w:r>
      <w:r w:rsidR="004E0AFB">
        <w:rPr>
          <w:color w:val="000000" w:themeColor="text1"/>
          <w:u w:val="single" w:color="000000" w:themeColor="text1"/>
        </w:rPr>
        <w:t>’</w:t>
      </w:r>
      <w:r w:rsidRPr="00F070E6">
        <w:rPr>
          <w:color w:val="000000" w:themeColor="text1"/>
          <w:u w:val="single" w:color="000000" w:themeColor="text1"/>
        </w:rPr>
        <w:t>s interests in privacy and health care or other interests.  The General</w:t>
      </w:r>
      <w:r>
        <w:rPr>
          <w:color w:val="000000" w:themeColor="text1"/>
          <w:u w:val="single" w:color="000000" w:themeColor="text1"/>
        </w:rPr>
        <w:t xml:space="preserve"> </w:t>
      </w:r>
      <w:r w:rsidRPr="00F070E6">
        <w:rPr>
          <w:color w:val="000000" w:themeColor="text1"/>
          <w:u w:val="single" w:color="000000" w:themeColor="text1"/>
        </w:rPr>
        <w:t>Assembly further declares that medical records fall within the zone of privacy protected by Section 10</w:t>
      </w:r>
      <w:r>
        <w:rPr>
          <w:color w:val="000000" w:themeColor="text1"/>
          <w:u w:val="single" w:color="000000" w:themeColor="text1"/>
        </w:rPr>
        <w:t>,</w:t>
      </w:r>
      <w:r w:rsidRPr="00F070E6">
        <w:rPr>
          <w:color w:val="000000" w:themeColor="text1"/>
          <w:u w:val="single" w:color="000000" w:themeColor="text1"/>
        </w:rPr>
        <w:t xml:space="preserve"> Article I</w:t>
      </w:r>
      <w:r>
        <w:rPr>
          <w:color w:val="000000" w:themeColor="text1"/>
          <w:u w:val="single" w:color="000000" w:themeColor="text1"/>
        </w:rPr>
        <w:t xml:space="preserve"> </w:t>
      </w:r>
      <w:r w:rsidRPr="00F070E6">
        <w:rPr>
          <w:color w:val="000000" w:themeColor="text1"/>
          <w:u w:val="single" w:color="000000" w:themeColor="text1"/>
        </w:rPr>
        <w:t>of the Constitution of this State and are quintessentially private and deserve the utmost constitutional protection</w:t>
      </w:r>
      <w:r>
        <w:rPr>
          <w:color w:val="000000" w:themeColor="text1"/>
          <w:u w:val="single" w:color="000000" w:themeColor="text1"/>
        </w:rPr>
        <w:t xml:space="preserve"> for all persons employed or residing in South Carolina</w:t>
      </w:r>
      <w:r w:rsidRPr="00F070E6">
        <w:rPr>
          <w:color w:val="000000" w:themeColor="text1"/>
          <w:u w:val="single" w:color="000000" w:themeColor="text1"/>
        </w:rPr>
        <w:t>.</w:t>
      </w:r>
      <w:r w:rsidRPr="00F070E6">
        <w:rPr>
          <w:color w:val="000000" w:themeColor="text1"/>
          <w:u w:color="000000" w:themeColor="text1"/>
        </w:rPr>
        <w: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5E2" w:rsidRDefault="009B0DAC" w:rsidP="001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r>
      <w:r>
        <w:rPr>
          <w:color w:val="000000" w:themeColor="text1"/>
          <w:u w:color="000000" w:themeColor="text1"/>
        </w:rPr>
        <w:t>6</w:t>
      </w:r>
      <w:r w:rsidRPr="00F070E6">
        <w:rPr>
          <w:color w:val="000000" w:themeColor="text1"/>
          <w:u w:color="000000" w:themeColor="text1"/>
        </w:rPr>
        <w:t>.</w:t>
      </w:r>
      <w:r w:rsidRPr="00F070E6">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0DAC" w:rsidRPr="00F070E6" w:rsidRDefault="009B0DAC" w:rsidP="001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506" w:rsidRDefault="001845E2" w:rsidP="001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E6">
        <w:rPr>
          <w:color w:val="000000" w:themeColor="text1"/>
          <w:u w:color="000000" w:themeColor="text1"/>
        </w:rPr>
        <w:t>SECTION</w:t>
      </w:r>
      <w:r w:rsidRPr="00F070E6">
        <w:rPr>
          <w:color w:val="000000" w:themeColor="text1"/>
          <w:u w:color="000000" w:themeColor="text1"/>
        </w:rPr>
        <w:tab/>
      </w:r>
      <w:r w:rsidR="009B0DAC">
        <w:rPr>
          <w:color w:val="000000" w:themeColor="text1"/>
          <w:u w:color="000000" w:themeColor="text1"/>
        </w:rPr>
        <w:t>7</w:t>
      </w:r>
      <w:r w:rsidRPr="00F070E6">
        <w:rPr>
          <w:color w:val="000000" w:themeColor="text1"/>
          <w:u w:color="000000" w:themeColor="text1"/>
        </w:rPr>
        <w:t>.</w:t>
      </w:r>
      <w:r>
        <w:tab/>
        <w:t>This act takes effect upon approval by the Governor.</w:t>
      </w:r>
    </w:p>
    <w:p w:rsidR="0088394B" w:rsidRDefault="004E0A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71F" w:rsidRDefault="00CD171F" w:rsidP="00CD171F">
      <w:pPr>
        <w:suppressAutoHyphens/>
      </w:pPr>
    </w:p>
    <w:sectPr w:rsidR="00CD171F" w:rsidSect="00CD17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506" w:rsidRDefault="00C40506" w:rsidP="009F0C77">
      <w:r>
        <w:separator/>
      </w:r>
    </w:p>
  </w:endnote>
  <w:endnote w:type="continuationSeparator" w:id="0">
    <w:p w:rsidR="00C40506" w:rsidRDefault="00C405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BC66B2-89DE-4740-9154-9DEF74770343}"/>
    <w:embedBold r:id="rId2" w:fontKey="{F7DC4E41-5496-490A-8D70-FF6B7D771115}"/>
  </w:font>
  <w:font w:name="Calibri">
    <w:panose1 w:val="020F0502020204030204"/>
    <w:charset w:val="00"/>
    <w:family w:val="swiss"/>
    <w:pitch w:val="variable"/>
    <w:sig w:usb0="E4002EFF" w:usb1="C000247B" w:usb2="00000009" w:usb3="00000000" w:csb0="000001FF" w:csb1="00000000"/>
    <w:embedRegular r:id="rId3" w:fontKey="{CAC037B3-3986-4C3C-9172-A2E7D7004F08}"/>
  </w:font>
  <w:font w:name="Segoe UI">
    <w:panose1 w:val="020B0502040204020203"/>
    <w:charset w:val="00"/>
    <w:family w:val="swiss"/>
    <w:pitch w:val="variable"/>
    <w:sig w:usb0="E4002EFF" w:usb1="C000E47F" w:usb2="00000009" w:usb3="00000000" w:csb0="000001FF" w:csb1="00000000"/>
    <w:embedRegular r:id="rId4" w:fontKey="{7BDFE521-F463-4161-BAE4-6189BBE26641}"/>
  </w:font>
  <w:font w:name="Cambria">
    <w:panose1 w:val="02040503050406030204"/>
    <w:charset w:val="00"/>
    <w:family w:val="roman"/>
    <w:pitch w:val="variable"/>
    <w:sig w:usb0="E00006FF" w:usb1="420024FF" w:usb2="02000000" w:usb3="00000000" w:csb0="0000019F" w:csb1="00000000"/>
    <w:embedRegular r:id="rId5" w:fontKey="{271FE48C-760D-455B-B2AF-CE9EF753F9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94B" w:rsidRPr="00CD171F" w:rsidRDefault="00CD171F" w:rsidP="00CD171F">
    <w:pPr>
      <w:pStyle w:val="Footer"/>
      <w:tabs>
        <w:tab w:val="clear" w:pos="4680"/>
        <w:tab w:val="clear" w:pos="9360"/>
        <w:tab w:val="center" w:pos="2995"/>
      </w:tabs>
      <w:spacing w:before="120"/>
    </w:pPr>
    <w:r>
      <w:t>[899]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506" w:rsidRDefault="00C40506" w:rsidP="009F0C77">
      <w:r>
        <w:separator/>
      </w:r>
    </w:p>
  </w:footnote>
  <w:footnote w:type="continuationSeparator" w:id="0">
    <w:p w:rsidR="00C40506" w:rsidRDefault="00C405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74DG22"/>
    <w:docVar w:name="CoverBillType" w:val="b"/>
    <w:docVar w:name="DocPath" w:val="L:\Council\bills\NBD\11274DG22.DOCX"/>
    <w:docVar w:name="dvBillNumber" w:val="899"/>
    <w:docVar w:name="dvBillNumberPrefix" w:val="S. "/>
    <w:docVar w:name="dvOriginalBody" w:val="Senate"/>
    <w:docVar w:name="dvSteno" w:val="NBD"/>
    <w:docVar w:name="NameofBody" w:val="s"/>
    <w:docVar w:name="vGroup2" w:val="Council"/>
  </w:docVars>
  <w:rsids>
    <w:rsidRoot w:val="00C40506"/>
    <w:rsid w:val="000263D9"/>
    <w:rsid w:val="00026C9A"/>
    <w:rsid w:val="000965A1"/>
    <w:rsid w:val="000C487D"/>
    <w:rsid w:val="000E1785"/>
    <w:rsid w:val="000F39F2"/>
    <w:rsid w:val="001023A4"/>
    <w:rsid w:val="0010776B"/>
    <w:rsid w:val="00133E66"/>
    <w:rsid w:val="00134ACF"/>
    <w:rsid w:val="00144E15"/>
    <w:rsid w:val="001845E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553"/>
    <w:rsid w:val="003E7D04"/>
    <w:rsid w:val="00400EAA"/>
    <w:rsid w:val="0041760A"/>
    <w:rsid w:val="004203D7"/>
    <w:rsid w:val="00423F46"/>
    <w:rsid w:val="00461588"/>
    <w:rsid w:val="004809EE"/>
    <w:rsid w:val="004B2A8B"/>
    <w:rsid w:val="004E0AF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94B"/>
    <w:rsid w:val="008F4429"/>
    <w:rsid w:val="00915EC5"/>
    <w:rsid w:val="00932670"/>
    <w:rsid w:val="009352BB"/>
    <w:rsid w:val="00990668"/>
    <w:rsid w:val="009B0DAC"/>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0506"/>
    <w:rsid w:val="00C74E9D"/>
    <w:rsid w:val="00C82FD3"/>
    <w:rsid w:val="00CC6B7B"/>
    <w:rsid w:val="00CD171F"/>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176F"/>
    <w:rsid w:val="00E437DA"/>
    <w:rsid w:val="00E63093"/>
    <w:rsid w:val="00E812F1"/>
    <w:rsid w:val="00EB00A2"/>
    <w:rsid w:val="00EB1BF3"/>
    <w:rsid w:val="00EF3EEE"/>
    <w:rsid w:val="00F149A7"/>
    <w:rsid w:val="00F4060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0BFED-6207-4AED-AC08-E8C5AE3F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12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2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6FFFB-582E-4CAB-8C29-344D1EE9E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1029</Words>
  <Characters>5721</Characters>
  <Application>Microsoft Office Word</Application>
  <DocSecurity>0</DocSecurity>
  <Lines>143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899 Text of Previous Version (Dec. 6, 2021) - South Carolina Legislature Online</dc:title>
  <dc:subject/>
  <dc:creator>Niki Downey</dc:creator>
  <cp:keywords/>
  <dc:description/>
  <cp:lastModifiedBy>S Wilson</cp:lastModifiedBy>
  <cp:revision>2</cp:revision>
  <cp:lastPrinted>2021-11-09T20:58:00Z</cp:lastPrinted>
  <dcterms:created xsi:type="dcterms:W3CDTF">2021-12-06T20:16:00Z</dcterms:created>
  <dcterms:modified xsi:type="dcterms:W3CDTF">2021-12-06T20:16:00Z</dcterms:modified>
</cp:coreProperties>
</file>