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B7A21" w:rsidRP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25, 2022</w:t>
      </w: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A21" w:rsidRPr="000B7A21" w:rsidRDefault="000B7A21" w:rsidP="000B7A21">
      <w:pPr>
        <w:tabs>
          <w:tab w:val="right" w:pos="5933"/>
        </w:tabs>
        <w:suppressAutoHyphens/>
        <w:jc w:val="both"/>
        <w:rPr>
          <w:rFonts w:eastAsia="Times New Roman"/>
        </w:rPr>
      </w:pPr>
      <w:r>
        <w:rPr>
          <w:rFonts w:eastAsia="Times New Roman"/>
        </w:rPr>
        <w:tab/>
      </w:r>
      <w:r>
        <w:rPr>
          <w:rFonts w:eastAsia="Times New Roman"/>
          <w:b/>
          <w:sz w:val="36"/>
        </w:rPr>
        <w:t>S. 908</w:t>
      </w: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A21" w:rsidRDefault="000B7A21" w:rsidP="000B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Grooms</w:t>
      </w: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1/25/22--S.</w:t>
      </w: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December 6, 2021.</w:t>
      </w:r>
    </w:p>
    <w:p w:rsidR="000B7A21" w:rsidRPr="000B7A21" w:rsidRDefault="000B7A21" w:rsidP="000B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A21" w:rsidRPr="000B7A21" w:rsidRDefault="000B7A21" w:rsidP="000B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908) to amend Section 56-5-4445 of the 1976 code, relating to the restriction of elevating or lowering a motor vehicle, to prohibit motor vehicle modifications that result in, etc., respectfully</w:t>
      </w:r>
    </w:p>
    <w:p w:rsidR="000B7A21" w:rsidRPr="000B7A21" w:rsidRDefault="000B7A21" w:rsidP="000B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A21" w:rsidRPr="00735090" w:rsidRDefault="000B7A21" w:rsidP="000B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35090">
        <w:rPr>
          <w:rFonts w:eastAsia="Times New Roman"/>
          <w:snapToGrid w:val="0"/>
          <w:szCs w:val="20"/>
        </w:rPr>
        <w:tab/>
        <w:t>Amend the bill, as and if amended, on page 2, line 9, by adding:</w:t>
      </w:r>
    </w:p>
    <w:p w:rsidR="000B7A21" w:rsidRPr="00735090" w:rsidRDefault="000B7A21" w:rsidP="000B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rPr>
        <w:tab/>
      </w:r>
      <w:r w:rsidRPr="00735090">
        <w:rPr>
          <w:rFonts w:eastAsia="Times New Roman"/>
          <w:snapToGrid w:val="0"/>
        </w:rPr>
        <w:t>/</w:t>
      </w:r>
      <w:r w:rsidRPr="00735090">
        <w:rPr>
          <w:rFonts w:eastAsia="Times New Roman"/>
          <w:snapToGrid w:val="0"/>
        </w:rPr>
        <w:tab/>
        <w:t>(3)</w:t>
      </w:r>
      <w:r w:rsidRPr="00735090">
        <w:rPr>
          <w:rFonts w:eastAsia="Times New Roman"/>
          <w:snapToGrid w:val="0"/>
        </w:rPr>
        <w:tab/>
      </w:r>
      <w:r w:rsidRPr="00735090">
        <w:t>Only offenses which occurred within five years of each other, including and immediately preceding the date of the last offense, shall constitute prior offenses within the meaning of this section.</w:t>
      </w:r>
      <w:r w:rsidRPr="00735090">
        <w:tab/>
      </w:r>
      <w:r w:rsidRPr="00735090">
        <w:tab/>
        <w:t>/</w:t>
      </w:r>
    </w:p>
    <w:p w:rsidR="000B7A21" w:rsidRPr="00735090" w:rsidRDefault="000B7A21" w:rsidP="000B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35090">
        <w:tab/>
        <w:t>Amend the bill further, as and if amended, on page 2, by striking SECTION 2 and inserting:</w:t>
      </w:r>
    </w:p>
    <w:p w:rsidR="000B7A21" w:rsidRPr="00735090" w:rsidRDefault="000B7A21" w:rsidP="000B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tab/>
      </w:r>
      <w:r w:rsidRPr="00735090">
        <w:t>/</w:t>
      </w:r>
      <w:r w:rsidRPr="00735090">
        <w:tab/>
      </w:r>
      <w:r w:rsidRPr="00735090">
        <w:rPr>
          <w:u w:color="000000" w:themeColor="text1"/>
        </w:rPr>
        <w:t>SECTION</w:t>
      </w:r>
      <w:r w:rsidRPr="00735090">
        <w:rPr>
          <w:u w:color="000000" w:themeColor="text1"/>
        </w:rPr>
        <w:tab/>
      </w:r>
      <w:r w:rsidRPr="00735090">
        <w:rPr>
          <w:u w:color="000000" w:themeColor="text1"/>
        </w:rPr>
        <w:tab/>
        <w:t>2.</w:t>
      </w:r>
      <w:r w:rsidRPr="00735090">
        <w:rPr>
          <w:u w:color="000000" w:themeColor="text1"/>
        </w:rPr>
        <w:tab/>
      </w:r>
      <w:r w:rsidRPr="00735090">
        <w:rPr>
          <w:u w:color="000000" w:themeColor="text1"/>
        </w:rPr>
        <w:tab/>
        <w:t>This</w:t>
      </w:r>
      <w:r w:rsidRPr="00735090">
        <w:rPr>
          <w:u w:color="000000" w:themeColor="text1"/>
        </w:rPr>
        <w:tab/>
        <w:t xml:space="preserve"> act takes effect one hundred and eighty days after approval by the Governor. For a period of one hundred and eighty days after the effective date of this act, only warning tickets may be issued for a violation of the provisions of this act.</w:t>
      </w:r>
      <w:r w:rsidRPr="00735090">
        <w:rPr>
          <w:u w:color="000000" w:themeColor="text1"/>
        </w:rPr>
        <w:tab/>
      </w:r>
      <w:r w:rsidRPr="00735090">
        <w:rPr>
          <w:u w:color="000000" w:themeColor="text1"/>
        </w:rPr>
        <w:tab/>
        <w:t>/</w:t>
      </w:r>
    </w:p>
    <w:p w:rsidR="000B7A21" w:rsidRPr="00735090" w:rsidRDefault="000B7A21" w:rsidP="000B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35090">
        <w:rPr>
          <w:rFonts w:eastAsia="Times New Roman"/>
          <w:snapToGrid w:val="0"/>
          <w:szCs w:val="20"/>
        </w:rPr>
        <w:tab/>
        <w:t>Renumber sections to conform.</w:t>
      </w:r>
    </w:p>
    <w:p w:rsidR="000B7A21" w:rsidRDefault="000B7A21" w:rsidP="000B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35090">
        <w:rPr>
          <w:rFonts w:eastAsia="Times New Roman"/>
          <w:snapToGrid w:val="0"/>
          <w:szCs w:val="20"/>
        </w:rPr>
        <w:tab/>
        <w:t>Amend title to conform.</w:t>
      </w:r>
    </w:p>
    <w:p w:rsidR="000B7A21" w:rsidRDefault="000B7A21" w:rsidP="000B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A21" w:rsidRDefault="000B7A21" w:rsidP="000B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0B7A21" w:rsidRPr="002C0240" w:rsidRDefault="000B7A21" w:rsidP="000B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B7A21" w:rsidSect="000B7A2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565EB" w:rsidRPr="00522CE0" w:rsidRDefault="009565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6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8163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A05" w:rsidRPr="00522CE0"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56-5-</w:t>
      </w:r>
      <w:r w:rsidR="00845F4F">
        <w:rPr>
          <w:rFonts w:eastAsia="Times New Roman"/>
        </w:rPr>
        <w:t>4</w:t>
      </w:r>
      <w:r>
        <w:rPr>
          <w:rFonts w:eastAsia="Times New Roman"/>
        </w:rPr>
        <w:t xml:space="preserve">445 OF THE 1976 CODE, RELATING TO THE RESTRICTION OF ELEVATING OR LOWERING A MOTOR VEHICLE, TO PROHIBIT MOTOR VEHICLE MODIFICATIONS THAT RESULT IN THE MOTOR VEHICLE’S </w:t>
      </w:r>
      <w:r w:rsidRPr="00612A05">
        <w:rPr>
          <w:rFonts w:eastAsia="Times New Roman"/>
        </w:rPr>
        <w:t>FRONT FENDER BEING RAISED FOUR OR MORE INCHES ABOVE THE HEIGHT OF THE REAR FENDER</w:t>
      </w:r>
      <w:r>
        <w:rPr>
          <w:rFonts w:eastAsia="Times New Roman"/>
        </w:rPr>
        <w:t>.</w:t>
      </w:r>
      <w:bookmarkEnd w:id="1"/>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 Section 56-5-</w:t>
      </w:r>
      <w:r w:rsidR="00845F4F">
        <w:rPr>
          <w:rFonts w:eastAsia="Times New Roman"/>
        </w:rPr>
        <w:t>4</w:t>
      </w:r>
      <w:r>
        <w:rPr>
          <w:rFonts w:eastAsia="Times New Roman"/>
        </w:rPr>
        <w:t>445 of the 1976 Code is amended to read:</w:t>
      </w: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56-5-4445.</w:t>
      </w:r>
      <w:r>
        <w:rPr>
          <w:rFonts w:eastAsia="Times New Roman"/>
        </w:rPr>
        <w:tab/>
      </w:r>
      <w:r w:rsidRPr="00287103">
        <w:rPr>
          <w:rFonts w:eastAsia="Times New Roman"/>
          <w:u w:val="single"/>
        </w:rPr>
        <w:t>(A)</w:t>
      </w:r>
      <w:r>
        <w:rPr>
          <w:rFonts w:eastAsia="Times New Roman"/>
        </w:rPr>
        <w:tab/>
        <w:t xml:space="preserve">It shall be unlawful for any person to drive a passenger motor vehicle on the highways of this State which has been elevated or lowered either in front or back more than six inches by a modification, alteration or change in the physical structure of the vehicle. Any person violating the provisions of this section </w:t>
      </w:r>
      <w:r w:rsidRPr="00612A05">
        <w:rPr>
          <w:rFonts w:eastAsia="Times New Roman"/>
          <w:strike/>
        </w:rPr>
        <w:t>shall be deemed</w:t>
      </w:r>
      <w:r>
        <w:rPr>
          <w:rFonts w:eastAsia="Times New Roman"/>
        </w:rPr>
        <w:t xml:space="preserve"> </w:t>
      </w:r>
      <w:r>
        <w:rPr>
          <w:rFonts w:eastAsia="Times New Roman"/>
          <w:u w:val="single"/>
        </w:rPr>
        <w:t>is</w:t>
      </w:r>
      <w:r>
        <w:rPr>
          <w:rFonts w:eastAsia="Times New Roman"/>
        </w:rPr>
        <w:t xml:space="preserve"> guilty of a misdemeanor and upon conviction shall be fined not less than twenty-five dollars nor more than fifty dollars. Provided, however, </w:t>
      </w:r>
      <w:r>
        <w:rPr>
          <w:rFonts w:eastAsia="Times New Roman"/>
          <w:u w:val="single"/>
        </w:rPr>
        <w:t>the provisions in</w:t>
      </w:r>
      <w:r>
        <w:rPr>
          <w:rFonts w:eastAsia="Times New Roman"/>
        </w:rPr>
        <w:t xml:space="preserve"> this </w:t>
      </w:r>
      <w:r w:rsidRPr="00612A05">
        <w:rPr>
          <w:rFonts w:eastAsia="Times New Roman"/>
          <w:u w:val="single"/>
        </w:rPr>
        <w:t>subsection</w:t>
      </w:r>
      <w:r>
        <w:rPr>
          <w:rFonts w:eastAsia="Times New Roman"/>
        </w:rPr>
        <w:t xml:space="preserve"> </w:t>
      </w:r>
      <w:r w:rsidRPr="00612A05">
        <w:rPr>
          <w:rFonts w:eastAsia="Times New Roman"/>
          <w:strike/>
        </w:rPr>
        <w:t>section shall</w:t>
      </w:r>
      <w:r>
        <w:rPr>
          <w:rFonts w:eastAsia="Times New Roman"/>
        </w:rPr>
        <w:t xml:space="preserve"> </w:t>
      </w:r>
      <w:r>
        <w:rPr>
          <w:rFonts w:eastAsia="Times New Roman"/>
          <w:u w:val="single"/>
        </w:rPr>
        <w:t>do</w:t>
      </w:r>
      <w:r>
        <w:rPr>
          <w:rFonts w:eastAsia="Times New Roman"/>
        </w:rPr>
        <w:t xml:space="preserve"> not apply to motor vehicles commonly called “pickup trucks.”</w:t>
      </w: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F5D86">
        <w:rPr>
          <w:rFonts w:eastAsia="Times New Roman"/>
        </w:rPr>
        <w:tab/>
      </w:r>
      <w:r w:rsidRPr="001C1A65">
        <w:rPr>
          <w:rFonts w:eastAsia="Times New Roman"/>
          <w:u w:val="single"/>
        </w:rPr>
        <w:t>(B)</w:t>
      </w:r>
      <w:r>
        <w:rPr>
          <w:rFonts w:eastAsia="Times New Roman"/>
          <w:u w:val="single"/>
        </w:rPr>
        <w:t>(1)</w:t>
      </w:r>
      <w:r w:rsidRPr="000F5D86">
        <w:rPr>
          <w:rFonts w:eastAsia="Times New Roman"/>
        </w:rPr>
        <w:tab/>
      </w:r>
      <w:r>
        <w:rPr>
          <w:rFonts w:eastAsia="Times New Roman"/>
          <w:u w:val="single"/>
        </w:rPr>
        <w:t>It shall be unlawful for any person to drive a passenger motor vehicle on the highways of this State if, by alteration of the suspension, frame, or chassis, the height of the front fender is raised four or more inches above the height of the rear fender. For the purposes of this subsection, the height of the fender shall be a vertical measurement from and perpendicular to the ground, through the centerline of the wheel, and to the bottom of the fender.</w:t>
      </w: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F5D86">
        <w:rPr>
          <w:rFonts w:eastAsia="Times New Roman"/>
        </w:rPr>
        <w:lastRenderedPageBreak/>
        <w:tab/>
      </w:r>
      <w:r w:rsidRPr="000F5D86">
        <w:rPr>
          <w:rFonts w:eastAsia="Times New Roman"/>
        </w:rPr>
        <w:tab/>
      </w:r>
      <w:r>
        <w:rPr>
          <w:rFonts w:eastAsia="Times New Roman"/>
          <w:u w:val="single"/>
        </w:rPr>
        <w:t>(2)</w:t>
      </w:r>
      <w:r w:rsidRPr="000F5D86">
        <w:rPr>
          <w:rFonts w:eastAsia="Times New Roman"/>
        </w:rPr>
        <w:tab/>
      </w:r>
      <w:r>
        <w:rPr>
          <w:rFonts w:eastAsia="Times New Roman"/>
          <w:u w:val="single"/>
        </w:rPr>
        <w:t>A person who violates the provisions of this subsection is guilty of a misdemeanor and, upon conviction:</w:t>
      </w: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F5D86">
        <w:rPr>
          <w:rFonts w:eastAsia="Times New Roman"/>
        </w:rPr>
        <w:tab/>
      </w:r>
      <w:r w:rsidRPr="000F5D86">
        <w:rPr>
          <w:rFonts w:eastAsia="Times New Roman"/>
        </w:rPr>
        <w:tab/>
      </w:r>
      <w:r>
        <w:rPr>
          <w:rFonts w:eastAsia="Times New Roman"/>
        </w:rPr>
        <w:tab/>
      </w:r>
      <w:r>
        <w:rPr>
          <w:rFonts w:eastAsia="Times New Roman"/>
          <w:u w:val="single"/>
        </w:rPr>
        <w:t>(i)</w:t>
      </w:r>
      <w:r>
        <w:rPr>
          <w:rFonts w:eastAsia="Times New Roman"/>
        </w:rPr>
        <w:tab/>
      </w:r>
      <w:r>
        <w:rPr>
          <w:rFonts w:eastAsia="Times New Roman"/>
        </w:rPr>
        <w:tab/>
      </w:r>
      <w:r>
        <w:rPr>
          <w:rFonts w:eastAsia="Times New Roman"/>
          <w:u w:val="single"/>
        </w:rPr>
        <w:t>for a first offense, shall be fined one hundred dollars;</w:t>
      </w: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F5D86">
        <w:rPr>
          <w:rFonts w:eastAsia="Times New Roman"/>
        </w:rPr>
        <w:tab/>
      </w:r>
      <w:r w:rsidRPr="000F5D86">
        <w:rPr>
          <w:rFonts w:eastAsia="Times New Roman"/>
        </w:rPr>
        <w:tab/>
      </w:r>
      <w:r w:rsidRPr="000F5D86">
        <w:rPr>
          <w:rFonts w:eastAsia="Times New Roman"/>
        </w:rPr>
        <w:tab/>
      </w:r>
      <w:r>
        <w:rPr>
          <w:rFonts w:eastAsia="Times New Roman"/>
          <w:u w:val="single"/>
        </w:rPr>
        <w:t>(ii)</w:t>
      </w:r>
      <w:r w:rsidRPr="000F5D86">
        <w:rPr>
          <w:rFonts w:eastAsia="Times New Roman"/>
        </w:rPr>
        <w:tab/>
      </w:r>
      <w:r w:rsidR="00F72C74">
        <w:rPr>
          <w:rFonts w:eastAsia="Times New Roman"/>
          <w:u w:val="single"/>
        </w:rPr>
        <w:t>for a second offense</w:t>
      </w:r>
      <w:r>
        <w:rPr>
          <w:rFonts w:eastAsia="Times New Roman"/>
          <w:u w:val="single"/>
        </w:rPr>
        <w:t>, shall be fined two hundred dollars; or</w:t>
      </w:r>
    </w:p>
    <w:p w:rsidR="00612A05" w:rsidRPr="001C1A6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F5D86">
        <w:rPr>
          <w:rFonts w:eastAsia="Times New Roman"/>
        </w:rPr>
        <w:tab/>
      </w:r>
      <w:r w:rsidRPr="000F5D86">
        <w:rPr>
          <w:rFonts w:eastAsia="Times New Roman"/>
        </w:rPr>
        <w:tab/>
      </w:r>
      <w:r w:rsidRPr="000F5D86">
        <w:rPr>
          <w:rFonts w:eastAsia="Times New Roman"/>
        </w:rPr>
        <w:tab/>
      </w:r>
      <w:r>
        <w:rPr>
          <w:rFonts w:eastAsia="Times New Roman"/>
          <w:u w:val="single"/>
        </w:rPr>
        <w:t>(iii)</w:t>
      </w:r>
      <w:r w:rsidRPr="000F5D86">
        <w:rPr>
          <w:rFonts w:eastAsia="Times New Roman"/>
        </w:rPr>
        <w:tab/>
      </w:r>
      <w:r>
        <w:rPr>
          <w:rFonts w:eastAsia="Times New Roman"/>
          <w:u w:val="single"/>
        </w:rPr>
        <w:t xml:space="preserve">for a third offense, </w:t>
      </w:r>
      <w:r w:rsidRPr="00A81961">
        <w:rPr>
          <w:rFonts w:eastAsia="Times New Roman"/>
          <w:u w:val="single"/>
        </w:rPr>
        <w:t xml:space="preserve">shall </w:t>
      </w:r>
      <w:r>
        <w:rPr>
          <w:rFonts w:eastAsia="Times New Roman"/>
          <w:u w:val="single"/>
        </w:rPr>
        <w:t xml:space="preserve">be fined three hundred dollars and </w:t>
      </w:r>
      <w:r w:rsidRPr="00A81961">
        <w:rPr>
          <w:rFonts w:eastAsia="Times New Roman"/>
          <w:u w:val="single"/>
        </w:rPr>
        <w:t xml:space="preserve">have his license suspended by the Department of Motor Vehicles for </w:t>
      </w:r>
      <w:r>
        <w:rPr>
          <w:rFonts w:eastAsia="Times New Roman"/>
          <w:u w:val="single"/>
        </w:rPr>
        <w:t>twelve</w:t>
      </w:r>
      <w:r w:rsidRPr="00A81961">
        <w:rPr>
          <w:rFonts w:eastAsia="Times New Roman"/>
          <w:u w:val="single"/>
        </w:rPr>
        <w:t xml:space="preserve"> months</w:t>
      </w:r>
      <w:r>
        <w:rPr>
          <w:rFonts w:eastAsia="Times New Roman"/>
          <w:u w:val="single"/>
        </w:rPr>
        <w:t xml:space="preserve"> from the date of conviction.</w:t>
      </w:r>
      <w:r w:rsidRPr="00612A05">
        <w:rPr>
          <w:rFonts w:eastAsia="Times New Roman"/>
        </w:rPr>
        <w:t>”</w:t>
      </w: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636" w:rsidRPr="00522CE0"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This act takes effect </w:t>
      </w:r>
      <w:r w:rsidR="00F72C74">
        <w:rPr>
          <w:rFonts w:eastAsia="Times New Roman"/>
        </w:rPr>
        <w:t>one hundred</w:t>
      </w:r>
      <w:r w:rsidR="00260980">
        <w:rPr>
          <w:rFonts w:eastAsia="Times New Roman"/>
        </w:rPr>
        <w:t xml:space="preserve"> and </w:t>
      </w:r>
      <w:r w:rsidR="00F72C74">
        <w:rPr>
          <w:rFonts w:eastAsia="Times New Roman"/>
        </w:rPr>
        <w:t xml:space="preserve">eighty days after </w:t>
      </w:r>
      <w:r>
        <w:rPr>
          <w:rFonts w:eastAsia="Times New Roman"/>
        </w:rPr>
        <w:t>approval by the Governor.</w:t>
      </w:r>
    </w:p>
    <w:p w:rsidR="00673177" w:rsidRDefault="008C552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13A64" w:rsidRDefault="00513A64" w:rsidP="00513A64">
      <w:pPr>
        <w:suppressAutoHyphens/>
        <w:jc w:val="both"/>
        <w:rPr>
          <w:rFonts w:eastAsia="Times New Roman"/>
        </w:rPr>
      </w:pPr>
    </w:p>
    <w:sectPr w:rsidR="00513A64" w:rsidSect="000B7A2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636" w:rsidRDefault="00D81636" w:rsidP="00522CE0">
      <w:r>
        <w:separator/>
      </w:r>
    </w:p>
  </w:endnote>
  <w:endnote w:type="continuationSeparator" w:id="0">
    <w:p w:rsidR="00D81636" w:rsidRDefault="00D8163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8D25A2-A9DF-4A96-A1CE-6704773724EF}"/>
    <w:embedBold r:id="rId2" w:fontKey="{4CF7CCCB-EDD9-4616-946A-18EC085989F7}"/>
  </w:font>
  <w:font w:name="Calibri">
    <w:panose1 w:val="020F0502020204030204"/>
    <w:charset w:val="00"/>
    <w:family w:val="swiss"/>
    <w:pitch w:val="variable"/>
    <w:sig w:usb0="E4002EFF" w:usb1="C000247B" w:usb2="00000009" w:usb3="00000000" w:csb0="000001FF" w:csb1="00000000"/>
    <w:embedRegular r:id="rId3" w:fontKey="{8FCE1E78-0DEE-452B-8B6D-870FA6D92547}"/>
  </w:font>
  <w:font w:name="Segoe UI">
    <w:panose1 w:val="020B0502040204020203"/>
    <w:charset w:val="00"/>
    <w:family w:val="swiss"/>
    <w:pitch w:val="variable"/>
    <w:sig w:usb0="E4002EFF" w:usb1="C000E47F" w:usb2="00000009" w:usb3="00000000" w:csb0="000001FF" w:csb1="00000000"/>
    <w:embedRegular r:id="rId4" w:fontKey="{1F43CE6A-600E-4C1D-9F16-3143F056DE57}"/>
  </w:font>
  <w:font w:name="Cambria">
    <w:panose1 w:val="02040503050406030204"/>
    <w:charset w:val="00"/>
    <w:family w:val="roman"/>
    <w:pitch w:val="variable"/>
    <w:sig w:usb0="E00006FF" w:usb1="420024FF" w:usb2="02000000" w:usb3="00000000" w:csb0="0000019F" w:csb1="00000000"/>
    <w:embedRegular r:id="rId5" w:fontKey="{43C8EEF8-5B37-4A05-AF1D-8A9ADFD6D3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177" w:rsidRPr="009565EB" w:rsidRDefault="009565EB" w:rsidP="009565EB">
    <w:pPr>
      <w:pStyle w:val="Footer"/>
      <w:tabs>
        <w:tab w:val="clear" w:pos="4680"/>
        <w:tab w:val="clear" w:pos="9360"/>
        <w:tab w:val="center" w:pos="2995"/>
      </w:tabs>
      <w:spacing w:before="120"/>
    </w:pPr>
    <w:r>
      <w:t>[908</w:t>
    </w:r>
    <w:r w:rsidR="000B7A21">
      <w:t>-</w:t>
    </w:r>
    <w:r w:rsidR="000B7A21">
      <w:fldChar w:fldCharType="begin"/>
    </w:r>
    <w:r w:rsidR="000B7A21">
      <w:instrText xml:space="preserve"> PAGE  \* MERGEFORMAT </w:instrText>
    </w:r>
    <w:r w:rsidR="000B7A21">
      <w:fldChar w:fldCharType="separate"/>
    </w:r>
    <w:r w:rsidR="005D728A">
      <w:rPr>
        <w:noProof/>
      </w:rPr>
      <w:t>1</w:t>
    </w:r>
    <w:r w:rsidR="000B7A21">
      <w:fldChar w:fldCharType="end"/>
    </w:r>
    <w:r w:rsidR="000B7A2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A21" w:rsidRPr="009565EB" w:rsidRDefault="000B7A21" w:rsidP="009565EB">
    <w:pPr>
      <w:pStyle w:val="Footer"/>
      <w:tabs>
        <w:tab w:val="clear" w:pos="4680"/>
        <w:tab w:val="clear" w:pos="9360"/>
        <w:tab w:val="center" w:pos="2995"/>
      </w:tabs>
      <w:spacing w:before="120"/>
    </w:pPr>
    <w:r>
      <w:t>[908]</w:t>
    </w:r>
    <w:r>
      <w:tab/>
    </w:r>
    <w:r>
      <w:fldChar w:fldCharType="begin"/>
    </w:r>
    <w:r>
      <w:instrText xml:space="preserve"> PAGE  \* MERGEFORMAT </w:instrText>
    </w:r>
    <w:r>
      <w:fldChar w:fldCharType="separate"/>
    </w:r>
    <w:r w:rsidR="00513A6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636" w:rsidRDefault="00D81636" w:rsidP="00522CE0">
      <w:r>
        <w:separator/>
      </w:r>
    </w:p>
  </w:footnote>
  <w:footnote w:type="continuationSeparator" w:id="0">
    <w:p w:rsidR="00D81636" w:rsidRDefault="00D8163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ARO.KMM.LAR"/>
    <w:docVar w:name="CoverAttorneyInitials" w:val="KMM"/>
    <w:docVar w:name="CoverAttorneyLastName" w:val="Moffitt"/>
    <w:docVar w:name="CoverBillType" w:val="b"/>
    <w:docVar w:name="CoverSenator" w:val="LAR"/>
    <w:docVar w:name="dvBillNumber" w:val="908"/>
    <w:docVar w:name="dvBillNumberPrefix" w:val="S. "/>
    <w:docVar w:name="dvOriginalBody" w:val="Senate"/>
    <w:docVar w:name="fulldraftpath" w:val="L:\S-RES\LAR\002CARO.KMM.LAR.DOCX"/>
    <w:docVar w:name="NameofBody" w:val="S"/>
    <w:docVar w:name="vgroup2" w:val="S-RES"/>
  </w:docVars>
  <w:rsids>
    <w:rsidRoot w:val="00D81636"/>
    <w:rsid w:val="00042AC1"/>
    <w:rsid w:val="00046516"/>
    <w:rsid w:val="00072458"/>
    <w:rsid w:val="0007601D"/>
    <w:rsid w:val="000B0720"/>
    <w:rsid w:val="000B5EAF"/>
    <w:rsid w:val="000B7A21"/>
    <w:rsid w:val="001315B2"/>
    <w:rsid w:val="00170561"/>
    <w:rsid w:val="00174988"/>
    <w:rsid w:val="00186AC9"/>
    <w:rsid w:val="00197DF1"/>
    <w:rsid w:val="001B3DD9"/>
    <w:rsid w:val="001B7E5D"/>
    <w:rsid w:val="001D3BAC"/>
    <w:rsid w:val="00216025"/>
    <w:rsid w:val="00245C4E"/>
    <w:rsid w:val="00260980"/>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13A64"/>
    <w:rsid w:val="00522CE0"/>
    <w:rsid w:val="0053558E"/>
    <w:rsid w:val="00541951"/>
    <w:rsid w:val="00565148"/>
    <w:rsid w:val="00570403"/>
    <w:rsid w:val="00577450"/>
    <w:rsid w:val="00593361"/>
    <w:rsid w:val="005A413B"/>
    <w:rsid w:val="005A5017"/>
    <w:rsid w:val="005A648C"/>
    <w:rsid w:val="005D728A"/>
    <w:rsid w:val="005F07AC"/>
    <w:rsid w:val="005F1745"/>
    <w:rsid w:val="00612A05"/>
    <w:rsid w:val="00673177"/>
    <w:rsid w:val="00690B40"/>
    <w:rsid w:val="006A1802"/>
    <w:rsid w:val="006C0CBB"/>
    <w:rsid w:val="006C74EA"/>
    <w:rsid w:val="006F56CF"/>
    <w:rsid w:val="00720D40"/>
    <w:rsid w:val="007318D4"/>
    <w:rsid w:val="00765784"/>
    <w:rsid w:val="007A4390"/>
    <w:rsid w:val="007E5CB7"/>
    <w:rsid w:val="008314D2"/>
    <w:rsid w:val="00845F4F"/>
    <w:rsid w:val="00870F6F"/>
    <w:rsid w:val="008B2F42"/>
    <w:rsid w:val="008C3697"/>
    <w:rsid w:val="008C5520"/>
    <w:rsid w:val="008E185F"/>
    <w:rsid w:val="008F023B"/>
    <w:rsid w:val="00904E16"/>
    <w:rsid w:val="009162B3"/>
    <w:rsid w:val="00927C62"/>
    <w:rsid w:val="009565EB"/>
    <w:rsid w:val="00983951"/>
    <w:rsid w:val="00984124"/>
    <w:rsid w:val="00984640"/>
    <w:rsid w:val="00995C37"/>
    <w:rsid w:val="009C118A"/>
    <w:rsid w:val="00A02011"/>
    <w:rsid w:val="00A4011E"/>
    <w:rsid w:val="00A86015"/>
    <w:rsid w:val="00A9594E"/>
    <w:rsid w:val="00AE59C8"/>
    <w:rsid w:val="00B10098"/>
    <w:rsid w:val="00B430F6"/>
    <w:rsid w:val="00B5790D"/>
    <w:rsid w:val="00B945C5"/>
    <w:rsid w:val="00BA20EA"/>
    <w:rsid w:val="00BB5AFC"/>
    <w:rsid w:val="00BC026E"/>
    <w:rsid w:val="00BC0A56"/>
    <w:rsid w:val="00C45366"/>
    <w:rsid w:val="00C56CB4"/>
    <w:rsid w:val="00C57023"/>
    <w:rsid w:val="00C74052"/>
    <w:rsid w:val="00CB187A"/>
    <w:rsid w:val="00CB626F"/>
    <w:rsid w:val="00CC0EC7"/>
    <w:rsid w:val="00CC251A"/>
    <w:rsid w:val="00CF2C98"/>
    <w:rsid w:val="00D1088B"/>
    <w:rsid w:val="00D1286F"/>
    <w:rsid w:val="00D14DE6"/>
    <w:rsid w:val="00D156D2"/>
    <w:rsid w:val="00D35486"/>
    <w:rsid w:val="00D53E29"/>
    <w:rsid w:val="00D81636"/>
    <w:rsid w:val="00D86943"/>
    <w:rsid w:val="00DA3C6B"/>
    <w:rsid w:val="00DA47B9"/>
    <w:rsid w:val="00DD2F5F"/>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2C74"/>
    <w:rsid w:val="00FB7F01"/>
    <w:rsid w:val="00FC0D36"/>
    <w:rsid w:val="00FC3A2B"/>
    <w:rsid w:val="00FE6467"/>
    <w:rsid w:val="00FF6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96CDA4A3-9DAE-4DD4-A66F-05DA30F68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45F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F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561</Words>
  <Characters>2723</Characters>
  <Application>Microsoft Office Word</Application>
  <DocSecurity>0</DocSecurity>
  <Lines>95</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908 Text of Previous Version (Jan. 25, 2022) - South Carolina Legislature Online</dc:title>
  <dc:subject/>
  <dc:creator>Ken Moffitt</dc:creator>
  <cp:keywords/>
  <dc:description/>
  <cp:lastModifiedBy>Miriam Cook</cp:lastModifiedBy>
  <cp:revision>2</cp:revision>
  <dcterms:created xsi:type="dcterms:W3CDTF">2022-01-25T23:37:00Z</dcterms:created>
  <dcterms:modified xsi:type="dcterms:W3CDTF">2022-01-25T23:37:00Z</dcterms:modified>
</cp:coreProperties>
</file>