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Young, Malloy, Setzler, Rankin, Talley, Hembree, Gustafson, Davis and Adams</w:t>
      </w:r>
    </w:p>
    <w:p>
      <w:pPr>
        <w:widowControl w:val="false"/>
        <w:spacing w:after="0"/>
        <w:jc w:val="left"/>
      </w:pPr>
      <w:r>
        <w:rPr>
          <w:rFonts w:ascii="Times New Roman"/>
          <w:sz w:val="22"/>
        </w:rPr>
        <w:t xml:space="preserve">Document Path: SR-0118JG24.docx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Illegal Furnishing of Alcoholic Beverages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read first time</w:t>
      </w:r>
      <w:r>
        <w:t xml:space="preserve"> (</w:t>
      </w:r>
      <w:hyperlink w:history="true" r:id="Rfc21ba1d595d4c4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Referred to Committee on</w:t>
      </w:r>
      <w:r>
        <w:rPr>
          <w:b/>
        </w:rPr>
        <w:t xml:space="preserve"> Judiciary</w:t>
      </w:r>
      <w:r>
        <w:t xml:space="preserve"> (</w:t>
      </w:r>
      <w:hyperlink w:history="true" r:id="R6d2bef68ea5c44b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2/22/2024</w:t>
      </w:r>
      <w:r>
        <w:tab/>
        <w:t>Senate</w:t>
      </w:r>
      <w:r>
        <w:tab/>
        <w:t>Referred to Subcommittee: Malloy (ch), Hutto,
 Campsen, Talley, Harpootlian, Garrett, M.Johnson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e927f749bfa64f21">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ac4976be3e84a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9679cf791d4535">
        <w:r>
          <w:rPr>
            <w:rStyle w:val="Hyperlink"/>
            <w:u w:val="single"/>
          </w:rPr>
          <w:t>02/14/2024</w:t>
        </w:r>
      </w:hyperlink>
      <w:r>
        <w:t xml:space="preserve"/>
      </w:r>
    </w:p>
    <w:p>
      <w:pPr>
        <w:widowControl w:val="true"/>
        <w:spacing w:after="0"/>
        <w:jc w:val="left"/>
      </w:pPr>
      <w:r>
        <w:rPr>
          <w:rFonts w:ascii="Times New Roman"/>
          <w:sz w:val="22"/>
        </w:rPr>
        <w:t xml:space="preserve"/>
      </w:r>
      <w:hyperlink r:id="Rd117f565ee204b17">
        <w:r>
          <w:rPr>
            <w:rStyle w:val="Hyperlink"/>
            <w:u w:val="single"/>
          </w:rPr>
          <w:t>03/27/2024</w:t>
        </w:r>
      </w:hyperlink>
      <w:r>
        <w:t xml:space="preserve"/>
      </w:r>
    </w:p>
    <w:p>
      <w:pPr>
        <w:widowControl w:val="true"/>
        <w:spacing w:after="0"/>
        <w:jc w:val="left"/>
      </w:pPr>
      <w:r>
        <w:rPr>
          <w:rFonts w:ascii="Times New Roman"/>
          <w:sz w:val="22"/>
        </w:rPr>
        <w:t xml:space="preserve"/>
      </w:r>
      <w:hyperlink r:id="R58b172bb98d54a68">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E1239" w:rsidP="00BE1239" w:rsidRDefault="00BE1239" w14:paraId="41D505F5" w14:textId="77777777">
      <w:pPr>
        <w:pStyle w:val="sccoversheetstricken"/>
      </w:pPr>
      <w:r w:rsidRPr="00B07BF4">
        <w:t>Indicates Matter Stricken</w:t>
      </w:r>
    </w:p>
    <w:p w:rsidRPr="00B07BF4" w:rsidR="00BE1239" w:rsidP="00BE1239" w:rsidRDefault="00BE1239" w14:paraId="24524E24" w14:textId="77777777">
      <w:pPr>
        <w:pStyle w:val="sccoversheetunderline"/>
      </w:pPr>
      <w:r w:rsidRPr="00B07BF4">
        <w:t>Indicates New Matter</w:t>
      </w:r>
    </w:p>
    <w:p w:rsidRPr="00B07BF4" w:rsidR="00BE1239" w:rsidP="00BE1239" w:rsidRDefault="00BE1239" w14:paraId="048C6F28" w14:textId="77777777">
      <w:pPr>
        <w:pStyle w:val="sccoversheetemptyline"/>
      </w:pPr>
    </w:p>
    <w:sdt>
      <w:sdtPr>
        <w:alias w:val="status"/>
        <w:tag w:val="status"/>
        <w:id w:val="854397200"/>
        <w:placeholder>
          <w:docPart w:val="FB9A63FB946244EABC9D8EE984572D61"/>
        </w:placeholder>
      </w:sdtPr>
      <w:sdtEndPr/>
      <w:sdtContent>
        <w:p w:rsidRPr="00B07BF4" w:rsidR="00BE1239" w:rsidP="00BE1239" w:rsidRDefault="00BE1239" w14:paraId="1A910E3A" w14:textId="54A3CBA5">
          <w:pPr>
            <w:pStyle w:val="sccoversheetstatus"/>
          </w:pPr>
          <w:r>
            <w:t>Committee Report</w:t>
          </w:r>
        </w:p>
      </w:sdtContent>
    </w:sdt>
    <w:sdt>
      <w:sdtPr>
        <w:alias w:val="printed"/>
        <w:tag w:val="printed"/>
        <w:id w:val="-1779714481"/>
        <w:placeholder>
          <w:docPart w:val="FB9A63FB946244EABC9D8EE984572D61"/>
        </w:placeholder>
        <w:text/>
      </w:sdtPr>
      <w:sdtEndPr/>
      <w:sdtContent>
        <w:p w:rsidR="00BE1239" w:rsidP="00BE1239" w:rsidRDefault="00B50EA6" w14:paraId="49DB7F7E" w14:textId="1A738DD4">
          <w:pPr>
            <w:pStyle w:val="sccoversheetinfo"/>
          </w:pPr>
          <w:r>
            <w:t>March 27, 2024</w:t>
          </w:r>
        </w:p>
      </w:sdtContent>
    </w:sdt>
    <w:p w:rsidRPr="00B07BF4" w:rsidR="00B50EA6" w:rsidP="00BE1239" w:rsidRDefault="00B50EA6" w14:paraId="606C4749" w14:textId="77777777">
      <w:pPr>
        <w:pStyle w:val="sccoversheetinfo"/>
      </w:pPr>
    </w:p>
    <w:sdt>
      <w:sdtPr>
        <w:alias w:val="billnumber"/>
        <w:tag w:val="billnumber"/>
        <w:id w:val="-897512070"/>
        <w:placeholder>
          <w:docPart w:val="FB9A63FB946244EABC9D8EE984572D61"/>
        </w:placeholder>
        <w:text/>
      </w:sdtPr>
      <w:sdtEndPr/>
      <w:sdtContent>
        <w:p w:rsidRPr="00B07BF4" w:rsidR="00BE1239" w:rsidP="00BE1239" w:rsidRDefault="00BE1239" w14:paraId="04B6D600" w14:textId="01226F63">
          <w:pPr>
            <w:pStyle w:val="sccoversheetbillno"/>
          </w:pPr>
          <w:r>
            <w:t>S. 1048</w:t>
          </w:r>
        </w:p>
      </w:sdtContent>
    </w:sdt>
    <w:p w:rsidR="00B50EA6" w:rsidP="00BE1239" w:rsidRDefault="00B50EA6" w14:paraId="11E9C5DF" w14:textId="77777777">
      <w:pPr>
        <w:pStyle w:val="sccoversheetsponsor6"/>
      </w:pPr>
    </w:p>
    <w:p w:rsidRPr="00B07BF4" w:rsidR="00BE1239" w:rsidP="00BE1239" w:rsidRDefault="00BE1239" w14:paraId="753C6D94" w14:textId="277A17A4">
      <w:pPr>
        <w:pStyle w:val="sccoversheetsponsor6"/>
      </w:pPr>
      <w:r w:rsidRPr="00B07BF4">
        <w:t xml:space="preserve">Introduced by </w:t>
      </w:r>
      <w:sdt>
        <w:sdtPr>
          <w:alias w:val="sponsortype"/>
          <w:tag w:val="sponsortype"/>
          <w:id w:val="1707217765"/>
          <w:placeholder>
            <w:docPart w:val="FB9A63FB946244EABC9D8EE984572D61"/>
          </w:placeholder>
          <w:text/>
        </w:sdtPr>
        <w:sdtEndPr/>
        <w:sdtContent>
          <w:r>
            <w:t>Senators</w:t>
          </w:r>
        </w:sdtContent>
      </w:sdt>
      <w:r w:rsidRPr="00B07BF4">
        <w:t xml:space="preserve"> </w:t>
      </w:r>
      <w:sdt>
        <w:sdtPr>
          <w:alias w:val="sponsors"/>
          <w:tag w:val="sponsors"/>
          <w:id w:val="716862734"/>
          <w:placeholder>
            <w:docPart w:val="FB9A63FB946244EABC9D8EE984572D61"/>
          </w:placeholder>
          <w:text/>
        </w:sdtPr>
        <w:sdtEndPr/>
        <w:sdtContent>
          <w:r>
            <w:t xml:space="preserve">M. Johnson, Young, Malloy, Setzler, Rankin, Talley, Hembree, Gustafson, </w:t>
          </w:r>
          <w:proofErr w:type="gramStart"/>
          <w:r>
            <w:t>Davis</w:t>
          </w:r>
          <w:proofErr w:type="gramEnd"/>
          <w:r>
            <w:t xml:space="preserve"> and Adams</w:t>
          </w:r>
        </w:sdtContent>
      </w:sdt>
      <w:r w:rsidRPr="00B07BF4">
        <w:t xml:space="preserve"> </w:t>
      </w:r>
    </w:p>
    <w:p w:rsidRPr="00B07BF4" w:rsidR="00BE1239" w:rsidP="00BE1239" w:rsidRDefault="00BE1239" w14:paraId="2A44ADB8" w14:textId="77777777">
      <w:pPr>
        <w:pStyle w:val="sccoversheetsponsor6"/>
      </w:pPr>
    </w:p>
    <w:p w:rsidRPr="00B07BF4" w:rsidR="00BE1239" w:rsidP="00A70843" w:rsidRDefault="00A70843" w14:paraId="27C93580" w14:textId="5F8C688E">
      <w:pPr>
        <w:pStyle w:val="sccoversheetreadfirst"/>
      </w:pPr>
      <w:sdt>
        <w:sdtPr>
          <w:alias w:val="typeinitial"/>
          <w:tag w:val="typeinitial"/>
          <w:id w:val="98301346"/>
          <w:placeholder>
            <w:docPart w:val="FB9A63FB946244EABC9D8EE984572D61"/>
          </w:placeholder>
          <w:text/>
        </w:sdtPr>
        <w:sdtEndPr/>
        <w:sdtContent>
          <w:r w:rsidR="00BE1239">
            <w:t>S</w:t>
          </w:r>
        </w:sdtContent>
      </w:sdt>
      <w:r w:rsidRPr="00B07BF4" w:rsidR="00BE1239">
        <w:t xml:space="preserve">. Printed </w:t>
      </w:r>
      <w:sdt>
        <w:sdtPr>
          <w:alias w:val="printed"/>
          <w:tag w:val="printed"/>
          <w:id w:val="-774643221"/>
          <w:placeholder>
            <w:docPart w:val="FB9A63FB946244EABC9D8EE984572D61"/>
          </w:placeholder>
          <w:text/>
        </w:sdtPr>
        <w:sdtEndPr/>
        <w:sdtContent>
          <w:r w:rsidR="00BE1239">
            <w:t>03/27/24</w:t>
          </w:r>
        </w:sdtContent>
      </w:sdt>
      <w:r w:rsidRPr="00B07BF4" w:rsidR="00BE1239">
        <w:t>--</w:t>
      </w:r>
      <w:sdt>
        <w:sdtPr>
          <w:alias w:val="residingchamber"/>
          <w:tag w:val="residingchamber"/>
          <w:id w:val="1651789982"/>
          <w:placeholder>
            <w:docPart w:val="FB9A63FB946244EABC9D8EE984572D61"/>
          </w:placeholder>
          <w:text/>
        </w:sdtPr>
        <w:sdtEndPr/>
        <w:sdtContent>
          <w:r w:rsidR="00BE1239">
            <w:t>S</w:t>
          </w:r>
        </w:sdtContent>
      </w:sdt>
      <w:r w:rsidRPr="00B07BF4" w:rsidR="00BE1239">
        <w:t>.</w:t>
      </w:r>
      <w:r>
        <w:tab/>
        <w:t>[SEC 3/28/2024 3:24 PM]</w:t>
      </w:r>
    </w:p>
    <w:p w:rsidRPr="00B07BF4" w:rsidR="00BE1239" w:rsidP="00BE1239" w:rsidRDefault="00BE1239" w14:paraId="6D16382E" w14:textId="625331DE">
      <w:pPr>
        <w:pStyle w:val="sccoversheetreadfirst"/>
      </w:pPr>
      <w:r w:rsidRPr="00B07BF4">
        <w:t xml:space="preserve">Read the first time </w:t>
      </w:r>
      <w:sdt>
        <w:sdtPr>
          <w:alias w:val="readfirst"/>
          <w:tag w:val="readfirst"/>
          <w:id w:val="-1145275273"/>
          <w:placeholder>
            <w:docPart w:val="FB9A63FB946244EABC9D8EE984572D61"/>
          </w:placeholder>
          <w:text/>
        </w:sdtPr>
        <w:sdtEndPr/>
        <w:sdtContent>
          <w:r>
            <w:t>February 14, 2024</w:t>
          </w:r>
        </w:sdtContent>
      </w:sdt>
    </w:p>
    <w:p w:rsidRPr="00B07BF4" w:rsidR="00BE1239" w:rsidP="00BE1239" w:rsidRDefault="00BE1239" w14:paraId="08761DE6" w14:textId="77777777">
      <w:pPr>
        <w:pStyle w:val="sccoversheetemptyline"/>
      </w:pPr>
    </w:p>
    <w:p w:rsidRPr="00B07BF4" w:rsidR="00BE1239" w:rsidP="00BE1239" w:rsidRDefault="00BE1239" w14:paraId="3665A44C" w14:textId="77777777">
      <w:pPr>
        <w:pStyle w:val="sccoversheetemptyline"/>
        <w:tabs>
          <w:tab w:val="center" w:pos="4493"/>
          <w:tab w:val="right" w:pos="8986"/>
        </w:tabs>
        <w:jc w:val="center"/>
      </w:pPr>
      <w:r w:rsidRPr="00B07BF4">
        <w:t>________</w:t>
      </w:r>
    </w:p>
    <w:p w:rsidRPr="00B07BF4" w:rsidR="00BE1239" w:rsidP="00BE1239" w:rsidRDefault="00BE1239" w14:paraId="745CC3BC" w14:textId="77777777">
      <w:pPr>
        <w:pStyle w:val="sccoversheetemptyline"/>
        <w:jc w:val="center"/>
        <w:rPr>
          <w:u w:val="single"/>
        </w:rPr>
      </w:pPr>
    </w:p>
    <w:p w:rsidRPr="00B07BF4" w:rsidR="00BE1239" w:rsidP="00BE1239" w:rsidRDefault="00BE1239" w14:paraId="25CDF21E" w14:textId="6F5272F5">
      <w:pPr>
        <w:pStyle w:val="sccoversheetcommitteereportheader"/>
      </w:pPr>
      <w:r w:rsidRPr="00B07BF4">
        <w:t xml:space="preserve">The committee on </w:t>
      </w:r>
      <w:sdt>
        <w:sdtPr>
          <w:alias w:val="committeename"/>
          <w:tag w:val="committeename"/>
          <w:id w:val="-1151050561"/>
          <w:placeholder>
            <w:docPart w:val="FB9A63FB946244EABC9D8EE984572D61"/>
          </w:placeholder>
          <w:text/>
        </w:sdtPr>
        <w:sdtEndPr/>
        <w:sdtContent>
          <w:r>
            <w:t>Senate Judiciary</w:t>
          </w:r>
        </w:sdtContent>
      </w:sdt>
    </w:p>
    <w:p w:rsidRPr="00B07BF4" w:rsidR="00BE1239" w:rsidP="00BE1239" w:rsidRDefault="00BE1239" w14:paraId="68CE3540" w14:textId="0DE1A94B">
      <w:pPr>
        <w:pStyle w:val="sccommitteereporttitle"/>
      </w:pPr>
      <w:r w:rsidRPr="00B07BF4">
        <w:t>To who</w:t>
      </w:r>
      <w:r w:rsidR="00B50EA6">
        <w:t>m</w:t>
      </w:r>
      <w:r w:rsidRPr="00B07BF4">
        <w:t xml:space="preserve"> was referred a </w:t>
      </w:r>
      <w:sdt>
        <w:sdtPr>
          <w:alias w:val="doctype"/>
          <w:tag w:val="doctype"/>
          <w:id w:val="-95182141"/>
          <w:placeholder>
            <w:docPart w:val="FB9A63FB946244EABC9D8EE984572D61"/>
          </w:placeholder>
          <w:text/>
        </w:sdtPr>
        <w:sdtEndPr/>
        <w:sdtContent>
          <w:r>
            <w:t>Bill</w:t>
          </w:r>
        </w:sdtContent>
      </w:sdt>
      <w:r w:rsidRPr="00B07BF4">
        <w:t xml:space="preserve"> (</w:t>
      </w:r>
      <w:sdt>
        <w:sdtPr>
          <w:alias w:val="billnumber"/>
          <w:tag w:val="billnumber"/>
          <w:id w:val="249784876"/>
          <w:placeholder>
            <w:docPart w:val="FB9A63FB946244EABC9D8EE984572D61"/>
          </w:placeholder>
          <w:text/>
        </w:sdtPr>
        <w:sdtEndPr/>
        <w:sdtContent>
          <w:r>
            <w:t>S. 1048</w:t>
          </w:r>
        </w:sdtContent>
      </w:sdt>
      <w:r w:rsidRPr="00B07BF4">
        <w:t xml:space="preserve">) </w:t>
      </w:r>
      <w:sdt>
        <w:sdtPr>
          <w:alias w:val="billtitle"/>
          <w:tag w:val="billtitle"/>
          <w:id w:val="660268815"/>
          <w:placeholder>
            <w:docPart w:val="FB9A63FB946244EABC9D8EE984572D61"/>
          </w:placeholder>
          <w:text/>
        </w:sdtPr>
        <w:sdtEndPr/>
        <w:sdtContent>
          <w:r>
            <w:t>to amend the South Carolina Code of Laws by adding Section 15‑3‑710 so as to provide the basis for liability for a person or establishment who illegally furnishes</w:t>
          </w:r>
        </w:sdtContent>
      </w:sdt>
      <w:r w:rsidRPr="00B07BF4">
        <w:t xml:space="preserve">, etc., </w:t>
      </w:r>
      <w:proofErr w:type="gramStart"/>
      <w:r w:rsidRPr="00B07BF4">
        <w:t>respectfully</w:t>
      </w:r>
      <w:proofErr w:type="gramEnd"/>
    </w:p>
    <w:p w:rsidRPr="00B07BF4" w:rsidR="00BE1239" w:rsidP="00BE1239" w:rsidRDefault="00BE1239" w14:paraId="49DDB59C" w14:textId="77777777">
      <w:pPr>
        <w:pStyle w:val="sccoversheetcommitteereportheader"/>
      </w:pPr>
      <w:r w:rsidRPr="00B07BF4">
        <w:t>Report:</w:t>
      </w:r>
    </w:p>
    <w:sdt>
      <w:sdtPr>
        <w:alias w:val="committeetitle"/>
        <w:tag w:val="committeetitle"/>
        <w:id w:val="1407110167"/>
        <w:placeholder>
          <w:docPart w:val="FB9A63FB946244EABC9D8EE984572D61"/>
        </w:placeholder>
        <w:text/>
      </w:sdtPr>
      <w:sdtEndPr/>
      <w:sdtContent>
        <w:p w:rsidRPr="00B07BF4" w:rsidR="00BE1239" w:rsidP="00BE1239" w:rsidRDefault="00BE1239" w14:paraId="598D07F3" w14:textId="79C2F247">
          <w:pPr>
            <w:pStyle w:val="sccommitteereporttitle"/>
          </w:pPr>
          <w:r>
            <w:t>That they have duly and carefully considered the same, and recommend that the same do pass with amendment:</w:t>
          </w:r>
        </w:p>
      </w:sdtContent>
    </w:sdt>
    <w:p w:rsidRPr="00B07BF4" w:rsidR="00BE1239" w:rsidP="00BE1239" w:rsidRDefault="00BE1239" w14:paraId="1276CCCC" w14:textId="77777777">
      <w:pPr>
        <w:pStyle w:val="sccoversheetcommitteereportemplyline"/>
      </w:pPr>
    </w:p>
    <w:p w:rsidRPr="00B50EA6" w:rsidR="00B50EA6" w:rsidP="00B50EA6" w:rsidRDefault="00BE1239" w14:paraId="11741017" w14:textId="77777777">
      <w:pPr>
        <w:pStyle w:val="scamendlanginstruction"/>
        <w:spacing w:before="0" w:after="120"/>
        <w:rPr>
          <w:sz w:val="22"/>
        </w:rPr>
      </w:pPr>
      <w:r w:rsidRPr="00B50EA6">
        <w:rPr>
          <w:sz w:val="22"/>
        </w:rPr>
        <w:tab/>
      </w:r>
      <w:bookmarkStart w:name="instruction_3d71a488b" w:id="0"/>
      <w:r w:rsidRPr="00B50EA6" w:rsidR="00B50EA6">
        <w:rPr>
          <w:sz w:val="22"/>
        </w:rPr>
        <w:t>Amend the bill, as and if amended, by striking SECTION 1 and inserting:</w:t>
      </w:r>
    </w:p>
    <w:p w:rsidRPr="00B50EA6" w:rsidR="00B50EA6" w:rsidP="008F3144" w:rsidRDefault="00B50EA6" w14:paraId="2C99F4C9" w14:textId="6D28AF26">
      <w:pPr>
        <w:pStyle w:val="scdirectionallanguage"/>
      </w:pPr>
      <w:bookmarkStart w:name="bs_num_10001_f7f86fa80D" w:id="1"/>
      <w:r w:rsidRPr="00B50EA6">
        <w:t>S</w:t>
      </w:r>
      <w:bookmarkEnd w:id="1"/>
      <w:r w:rsidRPr="00B50EA6">
        <w:t>ECTION X.</w:t>
      </w:r>
      <w:r w:rsidRPr="00B50EA6">
        <w:tab/>
      </w:r>
      <w:bookmarkStart w:name="dl_9f49c26bfD" w:id="2"/>
      <w:r w:rsidRPr="00B50EA6">
        <w:t>C</w:t>
      </w:r>
      <w:bookmarkEnd w:id="2"/>
      <w:r w:rsidRPr="00B50EA6">
        <w:t>hapter 4, Title 61 of the S.C. Code is amended by adding:</w:t>
      </w:r>
    </w:p>
    <w:p w:rsidRPr="00B50EA6" w:rsidR="00B50EA6" w:rsidP="008F3144" w:rsidRDefault="00B50EA6" w14:paraId="29507FDD" w14:textId="77777777">
      <w:pPr>
        <w:pStyle w:val="scemptyline"/>
      </w:pPr>
    </w:p>
    <w:p w:rsidRPr="00B50EA6" w:rsidR="00B50EA6" w:rsidP="008F3144" w:rsidRDefault="00B50EA6" w14:paraId="104607A5" w14:textId="77777777">
      <w:pPr>
        <w:pStyle w:val="scnewcodesection"/>
      </w:pPr>
      <w:r w:rsidRPr="00B50EA6">
        <w:tab/>
      </w:r>
      <w:bookmarkStart w:name="ns_T61C4N585_68bfc8685D" w:id="3"/>
      <w:r w:rsidRPr="00B50EA6">
        <w:t>S</w:t>
      </w:r>
      <w:bookmarkEnd w:id="3"/>
      <w:r w:rsidRPr="00B50EA6">
        <w:t>ection 61-4-585.</w:t>
      </w:r>
      <w:r w:rsidRPr="00B50EA6">
        <w:tab/>
      </w:r>
      <w:bookmarkStart w:name="ss_T61C4N585SA_lv1_5a4f1e25I" w:id="4"/>
      <w:r w:rsidRPr="00B50EA6">
        <w:t>(</w:t>
      </w:r>
      <w:bookmarkEnd w:id="4"/>
      <w:r w:rsidRPr="00B50EA6">
        <w:t>A) As used in this section:</w:t>
      </w:r>
    </w:p>
    <w:p w:rsidRPr="00B50EA6" w:rsidR="00B50EA6" w:rsidP="008F3144" w:rsidRDefault="00B50EA6" w14:paraId="69A00DEB" w14:textId="77777777">
      <w:pPr>
        <w:pStyle w:val="scnewcodesection"/>
      </w:pPr>
      <w:r w:rsidRPr="00B50EA6">
        <w:tab/>
      </w:r>
      <w:r w:rsidRPr="00B50EA6">
        <w:tab/>
      </w:r>
      <w:bookmarkStart w:name="ss_T61C4N585S1_lv2_6d3d2115I" w:id="5"/>
      <w:r w:rsidRPr="00B50EA6">
        <w:t>(</w:t>
      </w:r>
      <w:bookmarkEnd w:id="5"/>
      <w:r w:rsidRPr="00B50EA6">
        <w:t>1) “Alcohol” means beer; wine; alcoholic liquors or alcoholic beverages as defined in Section 61‑6‑20; alcoholic liquor by the drink or alcoholic beverage by the drink as defined in Section 61‑6‑20; or any other type of alcoholic beverage that contains any amount of alcohol and is used as a beverage for human consumption.</w:t>
      </w:r>
    </w:p>
    <w:p w:rsidRPr="00B50EA6" w:rsidR="00B50EA6" w:rsidP="008F3144" w:rsidRDefault="00B50EA6" w14:paraId="3C42ED6D" w14:textId="77777777">
      <w:pPr>
        <w:pStyle w:val="scnewcodesection"/>
      </w:pPr>
      <w:r w:rsidRPr="00B50EA6">
        <w:tab/>
      </w:r>
      <w:r w:rsidRPr="00B50EA6">
        <w:tab/>
      </w:r>
      <w:bookmarkStart w:name="ss_T61C4N585S2_lv2_ad8e1851I" w:id="6"/>
      <w:r w:rsidRPr="00B50EA6">
        <w:t>(</w:t>
      </w:r>
      <w:bookmarkEnd w:id="6"/>
      <w:r w:rsidRPr="00B50EA6">
        <w:t>2) “Licensee” means any person or entity licensed to sell alcohol by the State of South Carolina or any agency or department thereof.</w:t>
      </w:r>
    </w:p>
    <w:p w:rsidRPr="00B50EA6" w:rsidR="00B50EA6" w:rsidP="008F3144" w:rsidRDefault="00B50EA6" w14:paraId="6E9B4E81" w14:textId="77777777">
      <w:pPr>
        <w:pStyle w:val="scnewcodesection"/>
      </w:pPr>
      <w:r w:rsidRPr="00B50EA6">
        <w:tab/>
      </w:r>
      <w:r w:rsidRPr="00B50EA6">
        <w:tab/>
      </w:r>
      <w:bookmarkStart w:name="ss_T61C4N585S3_lv2_55b3edadI" w:id="7"/>
      <w:r w:rsidRPr="00B50EA6">
        <w:t>(</w:t>
      </w:r>
      <w:bookmarkEnd w:id="7"/>
      <w:r w:rsidRPr="00B50EA6">
        <w:t>3) “Visibly intoxicated” means an individual displayed visible signs and symptoms of intoxication that would have been obvious to a reasonable person.</w:t>
      </w:r>
    </w:p>
    <w:p w:rsidRPr="00B50EA6" w:rsidR="00B50EA6" w:rsidP="008F3144" w:rsidRDefault="00B50EA6" w14:paraId="571F97E2" w14:textId="77777777">
      <w:pPr>
        <w:pStyle w:val="scnewcodesection"/>
      </w:pPr>
      <w:r w:rsidRPr="00B50EA6">
        <w:tab/>
      </w:r>
      <w:bookmarkStart w:name="ss_T61C4N585SB_lv1_18120e55I" w:id="8"/>
      <w:r w:rsidRPr="00B50EA6">
        <w:t>(</w:t>
      </w:r>
      <w:bookmarkEnd w:id="8"/>
      <w:r w:rsidRPr="00B50EA6">
        <w:t>B) A licensee that sells, serves, or otherwise furnishes alcohol to an individual who is at least twenty‑one years old is civilly liable to a third party for actual or punitive damages arising out of the sale, service, or furnishing of alcohol to that individual if:</w:t>
      </w:r>
    </w:p>
    <w:p w:rsidRPr="00B50EA6" w:rsidR="00B50EA6" w:rsidP="008F3144" w:rsidRDefault="00B50EA6" w14:paraId="72129E07" w14:textId="77777777">
      <w:pPr>
        <w:pStyle w:val="scnewcodesection"/>
      </w:pPr>
      <w:r w:rsidRPr="00B50EA6">
        <w:tab/>
      </w:r>
      <w:r w:rsidRPr="00B50EA6">
        <w:tab/>
      </w:r>
      <w:bookmarkStart w:name="ss_T61C4N585S1_lv2_ce7c5e75I" w:id="9"/>
      <w:r w:rsidRPr="00B50EA6">
        <w:t>(</w:t>
      </w:r>
      <w:bookmarkEnd w:id="9"/>
      <w:r w:rsidRPr="00B50EA6">
        <w:t xml:space="preserve">1) the licensee knew or should have known that the individual was visibly intoxicated at the time of the sale, service, or furnishing of the </w:t>
      </w:r>
      <w:proofErr w:type="gramStart"/>
      <w:r w:rsidRPr="00B50EA6">
        <w:t>alcohol;</w:t>
      </w:r>
      <w:proofErr w:type="gramEnd"/>
      <w:r w:rsidRPr="00B50EA6">
        <w:t xml:space="preserve"> </w:t>
      </w:r>
    </w:p>
    <w:p w:rsidRPr="00B50EA6" w:rsidR="00B50EA6" w:rsidP="008F3144" w:rsidRDefault="00B50EA6" w14:paraId="4F456615" w14:textId="12C27D0C">
      <w:pPr>
        <w:pStyle w:val="scnewcodesection"/>
      </w:pPr>
      <w:r w:rsidRPr="00B50EA6">
        <w:tab/>
      </w:r>
      <w:r w:rsidRPr="00B50EA6">
        <w:tab/>
      </w:r>
      <w:bookmarkStart w:name="ss_T61C4N585S2_lv2_e7c52c90I" w:id="10"/>
      <w:r w:rsidRPr="00B50EA6">
        <w:t>(</w:t>
      </w:r>
      <w:bookmarkEnd w:id="10"/>
      <w:r w:rsidRPr="00B50EA6">
        <w:t xml:space="preserve">2) at the time of the sale, service, or furnishing of the alcohol, the licensee knew or should have </w:t>
      </w:r>
      <w:r w:rsidRPr="00B50EA6">
        <w:lastRenderedPageBreak/>
        <w:t>known that the individual would become intoxicated based on factors that would be obvious to a reasonable person including</w:t>
      </w:r>
      <w:r w:rsidR="00641D14">
        <w:t>,</w:t>
      </w:r>
      <w:r w:rsidRPr="00B50EA6">
        <w:t xml:space="preserve"> but not limited to</w:t>
      </w:r>
      <w:r w:rsidR="00641D14">
        <w:t>,</w:t>
      </w:r>
      <w:r w:rsidRPr="00B50EA6">
        <w:t xml:space="preserve"> the licensee’s knowledge of the number of alcoholic beverages served to the individual while on the licensee’s premises; and</w:t>
      </w:r>
    </w:p>
    <w:p w:rsidRPr="00B50EA6" w:rsidR="00B50EA6" w:rsidP="008F3144" w:rsidRDefault="00B50EA6" w14:paraId="346A1111" w14:textId="77777777">
      <w:pPr>
        <w:pStyle w:val="scnewcodesection"/>
      </w:pPr>
      <w:r w:rsidRPr="00B50EA6">
        <w:tab/>
      </w:r>
      <w:r w:rsidRPr="00B50EA6">
        <w:tab/>
      </w:r>
      <w:bookmarkStart w:name="ss_T61C4N585S3_lv2_9e12a8baI" w:id="11"/>
      <w:r w:rsidRPr="00B50EA6">
        <w:t>(</w:t>
      </w:r>
      <w:bookmarkEnd w:id="11"/>
      <w:r w:rsidRPr="00B50EA6">
        <w:t>3) the individual’s intoxication or the sale, service, or furnishing of the alcohol was a proximate cause of bodily injury, death, or property damage to the third party.</w:t>
      </w:r>
    </w:p>
    <w:p w:rsidRPr="00B50EA6" w:rsidR="00B50EA6" w:rsidP="008F3144" w:rsidRDefault="00B50EA6" w14:paraId="641D800E" w14:textId="77777777">
      <w:pPr>
        <w:pStyle w:val="scnewcodesection"/>
      </w:pPr>
      <w:r w:rsidRPr="00B50EA6">
        <w:tab/>
      </w:r>
      <w:bookmarkStart w:name="ss_T61C4N585SC_lv1_05cebc7bI" w:id="12"/>
      <w:r w:rsidRPr="00B50EA6">
        <w:t>(</w:t>
      </w:r>
      <w:bookmarkEnd w:id="12"/>
      <w:r w:rsidRPr="00B50EA6">
        <w:t>C) A licensee that sells, serves, or otherwise furnishes alcohol to an individual who is less than twenty‑one years old is civilly liable to a third party for actual or punitive damages arising out of the sale, service, or furnishing of alcohol to that individual if the individual’s intoxication or the sale, service, or furnishing of the alcohol was a proximate cause of bodily injury, death, or property damage to the third party.</w:t>
      </w:r>
    </w:p>
    <w:p w:rsidRPr="00B50EA6" w:rsidR="00B50EA6" w:rsidP="008F3144" w:rsidRDefault="00B50EA6" w14:paraId="5AC692D8" w14:textId="77777777">
      <w:pPr>
        <w:pStyle w:val="scnewcodesection"/>
      </w:pPr>
      <w:r w:rsidRPr="00B50EA6">
        <w:tab/>
      </w:r>
      <w:bookmarkStart w:name="ss_T61C4N585SD_lv1_a80751daI" w:id="13"/>
      <w:r w:rsidRPr="00B50EA6">
        <w:t>(</w:t>
      </w:r>
      <w:bookmarkEnd w:id="13"/>
      <w:r w:rsidRPr="00B50EA6">
        <w:t xml:space="preserve">D) A licensee that sells, serves, or otherwise furnishes alcohol to an individual who is less than twenty‑one years old is civilly liable to that individual for actual or punitive damages arising out of the sale, service, or furnishing of alcohol to that individual if the individual’s intoxication or the sale, service, or furnishing of the alcohol was a proximate cause of bodily injury, death, or property damage to the individual. </w:t>
      </w:r>
    </w:p>
    <w:p w:rsidRPr="00B50EA6" w:rsidR="00B50EA6" w:rsidP="008F3144" w:rsidRDefault="00B50EA6" w14:paraId="0EFC48AE" w14:textId="24BFCD03">
      <w:pPr>
        <w:pStyle w:val="scnewcodesection"/>
      </w:pPr>
      <w:r w:rsidRPr="00B50EA6">
        <w:tab/>
      </w:r>
      <w:bookmarkStart w:name="ss_T61C4N585SE_lv1_32e45a79I" w:id="14"/>
      <w:r w:rsidRPr="00B50EA6">
        <w:t>(</w:t>
      </w:r>
      <w:bookmarkEnd w:id="14"/>
      <w:r w:rsidRPr="00B50EA6">
        <w:t>E) Upon the death of any party, the action or right of action authorized by this section will survive to or against the party’s personal representative.</w:t>
      </w:r>
    </w:p>
    <w:bookmarkEnd w:id="0"/>
    <w:p w:rsidR="00B50EA6" w:rsidP="00B50EA6" w:rsidRDefault="00B50EA6" w14:paraId="60632730" w14:textId="77777777">
      <w:pPr>
        <w:pStyle w:val="sccoversheetcommitteereportemplyline"/>
      </w:pPr>
    </w:p>
    <w:p w:rsidRPr="00B50EA6" w:rsidR="00B50EA6" w:rsidP="00B50EA6" w:rsidRDefault="00B50EA6" w14:paraId="7F7CF760" w14:textId="288DBB9C">
      <w:pPr>
        <w:pStyle w:val="sccommitteereporttitle"/>
      </w:pPr>
      <w:r w:rsidRPr="00B50EA6">
        <w:t>Renumber sections to conform.</w:t>
      </w:r>
    </w:p>
    <w:p w:rsidRPr="00B50EA6" w:rsidR="00B50EA6" w:rsidP="00B50EA6" w:rsidRDefault="00B50EA6" w14:paraId="782B189B" w14:textId="77777777">
      <w:pPr>
        <w:pStyle w:val="sccommitteereporttitle"/>
      </w:pPr>
      <w:r w:rsidRPr="00B50EA6">
        <w:t>Amend title to conform.</w:t>
      </w:r>
    </w:p>
    <w:p w:rsidRPr="00B07BF4" w:rsidR="00BE1239" w:rsidP="00BE1239" w:rsidRDefault="00BE1239" w14:paraId="4EE17ED1" w14:textId="4CD43473">
      <w:pPr>
        <w:pStyle w:val="sccoversheetcommitteereportemplyline"/>
      </w:pPr>
    </w:p>
    <w:p w:rsidRPr="00B07BF4" w:rsidR="00BE1239" w:rsidP="00BE1239" w:rsidRDefault="00A70843" w14:paraId="3BCB010D" w14:textId="45C0B9F1">
      <w:pPr>
        <w:pStyle w:val="sccoversheetcommitteereportchairperson"/>
      </w:pPr>
      <w:sdt>
        <w:sdtPr>
          <w:alias w:val="chairperson"/>
          <w:tag w:val="chairperson"/>
          <w:id w:val="-1033958730"/>
          <w:placeholder>
            <w:docPart w:val="FB9A63FB946244EABC9D8EE984572D61"/>
          </w:placeholder>
          <w:text/>
        </w:sdtPr>
        <w:sdtEndPr/>
        <w:sdtContent>
          <w:r w:rsidR="00BE1239">
            <w:t>LUKE RANKIN</w:t>
          </w:r>
        </w:sdtContent>
      </w:sdt>
      <w:r w:rsidRPr="00B07BF4" w:rsidR="00BE1239">
        <w:t xml:space="preserve"> for Committee.</w:t>
      </w:r>
    </w:p>
    <w:p w:rsidRPr="00B07BF4" w:rsidR="00BE1239" w:rsidP="00BE1239" w:rsidRDefault="00BE1239" w14:paraId="75F4237D" w14:textId="77777777">
      <w:pPr>
        <w:pStyle w:val="sccoversheetcommitteereportemplyline"/>
      </w:pPr>
    </w:p>
    <w:p w:rsidRPr="00B07BF4" w:rsidR="00BE1239" w:rsidP="00BE1239" w:rsidRDefault="00BE1239" w14:paraId="78C57242" w14:textId="77777777">
      <w:pPr>
        <w:pStyle w:val="sccoversheetcommitteereportemplyline"/>
      </w:pPr>
    </w:p>
    <w:p w:rsidRPr="00B07BF4" w:rsidR="00BE1239" w:rsidP="00BE1239" w:rsidRDefault="00BE1239" w14:paraId="49BD5419" w14:textId="77777777">
      <w:pPr>
        <w:pStyle w:val="sccoversheetFISheader"/>
      </w:pPr>
      <w:r w:rsidRPr="00B07BF4">
        <w:t>statement of estimated fiscal impact</w:t>
      </w:r>
    </w:p>
    <w:p w:rsidRPr="00B07BF4" w:rsidR="00BE1239" w:rsidP="00BE1239" w:rsidRDefault="00BE1239" w14:paraId="7F502250" w14:textId="77777777">
      <w:pPr>
        <w:pStyle w:val="sccoversheetFISsectionheaders"/>
      </w:pPr>
      <w:r w:rsidRPr="00B07BF4">
        <w:t>Explanation of Fiscal Impact</w:t>
      </w:r>
    </w:p>
    <w:p w:rsidR="00B50EA6" w:rsidP="00B50EA6" w:rsidRDefault="00B50EA6" w14:paraId="16265E95" w14:textId="77777777">
      <w:pPr>
        <w:pStyle w:val="sccoversheetFISsectionheaders"/>
      </w:pPr>
      <w:r>
        <w:t>State Expenditure</w:t>
      </w:r>
    </w:p>
    <w:p w:rsidR="00B50EA6" w:rsidP="00B50EA6" w:rsidRDefault="00B50EA6" w14:paraId="51E7734E" w14:textId="77777777">
      <w:pPr>
        <w:pStyle w:val="sccoversheetFISsectioninfo"/>
      </w:pPr>
      <w:r>
        <w:t>This bill provides that persons or entities licensed to sell alcoholic beverages that sell, serve, or otherwise furnish alcohol to an individual will only be civilly liable to a third party for actual or punitive damages arising out of the transaction under the following circumstances:</w:t>
      </w:r>
    </w:p>
    <w:p w:rsidR="00B50EA6" w:rsidP="00B50EA6" w:rsidRDefault="00B50EA6" w14:paraId="15B4F606" w14:textId="77777777">
      <w:pPr>
        <w:pStyle w:val="sccoversheetFISsectioninfo"/>
      </w:pPr>
    </w:p>
    <w:p w:rsidR="00B50EA6" w:rsidP="00B50EA6" w:rsidRDefault="00B50EA6" w14:paraId="2185A4F5" w14:textId="77777777">
      <w:pPr>
        <w:pStyle w:val="sccoversheetFISsectioninfo"/>
        <w:ind w:left="216"/>
      </w:pPr>
      <w:r>
        <w:t xml:space="preserve">If the individual served is at least twenty-one and </w:t>
      </w:r>
    </w:p>
    <w:p w:rsidR="00B50EA6" w:rsidP="00B50EA6" w:rsidRDefault="00B50EA6" w14:paraId="2BBC103E" w14:textId="77777777">
      <w:pPr>
        <w:pStyle w:val="sccoversheetFISsectioninfo"/>
        <w:ind w:left="648"/>
      </w:pPr>
      <w:r>
        <w:t>the licensee knew or should have known the individual was visibly intoxicated at the time of the transaction; and</w:t>
      </w:r>
    </w:p>
    <w:p w:rsidR="00B50EA6" w:rsidP="00B50EA6" w:rsidRDefault="00B50EA6" w14:paraId="5CFC6A36" w14:textId="77777777">
      <w:pPr>
        <w:pStyle w:val="sccoversheetFISsectioninfo"/>
        <w:ind w:left="648"/>
      </w:pPr>
      <w:r>
        <w:t>the individual’s intoxication was a proximate cause of bodily injury, death, or property damage to a third party; or</w:t>
      </w:r>
    </w:p>
    <w:p w:rsidR="00B50EA6" w:rsidP="00B50EA6" w:rsidRDefault="00B50EA6" w14:paraId="04802CAC" w14:textId="77777777">
      <w:pPr>
        <w:pStyle w:val="sccoversheetFISsectioninfo"/>
        <w:ind w:left="216"/>
      </w:pPr>
      <w:r>
        <w:lastRenderedPageBreak/>
        <w:t xml:space="preserve">If the individual in under the age of twenty-one and </w:t>
      </w:r>
    </w:p>
    <w:p w:rsidR="00B50EA6" w:rsidP="00B50EA6" w:rsidRDefault="00B50EA6" w14:paraId="2D681736" w14:textId="77777777">
      <w:pPr>
        <w:pStyle w:val="sccoversheetFISsectioninfo"/>
        <w:ind w:left="648"/>
      </w:pPr>
      <w:r>
        <w:t xml:space="preserve">the individual’s intoxication was a proximate cause of bodily injury, death, or property damage to a third party.  </w:t>
      </w:r>
    </w:p>
    <w:p w:rsidR="00B50EA6" w:rsidP="00B50EA6" w:rsidRDefault="00B50EA6" w14:paraId="328BE056" w14:textId="77777777">
      <w:pPr>
        <w:pStyle w:val="sccoversheetFISsectioninfo"/>
      </w:pPr>
    </w:p>
    <w:p w:rsidR="00B50EA6" w:rsidP="00B50EA6" w:rsidRDefault="00B50EA6" w14:paraId="36228AED" w14:textId="77777777">
      <w:pPr>
        <w:pStyle w:val="sccoversheetFISsectioninfo"/>
      </w:pPr>
      <w:r>
        <w:t xml:space="preserve">This bill codifies a civil cause of action that is currently recognized in common law referred to as dram shop liability. </w:t>
      </w:r>
    </w:p>
    <w:p w:rsidR="00B50EA6" w:rsidP="00B50EA6" w:rsidRDefault="00B50EA6" w14:paraId="1F0CDD52" w14:textId="77777777">
      <w:pPr>
        <w:pStyle w:val="sccoversheetFISsectioninfo"/>
      </w:pPr>
    </w:p>
    <w:p w:rsidR="00B50EA6" w:rsidP="00B50EA6" w:rsidRDefault="00B50EA6" w14:paraId="471CBED2" w14:textId="77777777">
      <w:pPr>
        <w:pStyle w:val="sccoversheetFISsectioninfo"/>
      </w:pPr>
      <w:r>
        <w:t xml:space="preserve">Judicial anticipates the codification of this cause of action may result in a slight increase in the number of actions filed in court.  Judicial, the Commission on Prosecution Coordination, and the Commission on Indigent Defense, all indicate the potential increase in workload due to this bill can manage using existing staff and appropriations. </w:t>
      </w:r>
    </w:p>
    <w:p w:rsidRPr="00B07BF4" w:rsidR="00BE1239" w:rsidP="00BE1239" w:rsidRDefault="00BE1239" w14:paraId="24F74673" w14:textId="6ECCEFE9">
      <w:pPr>
        <w:pStyle w:val="sccoversheetFISsectioninfo"/>
      </w:pPr>
    </w:p>
    <w:p w:rsidRPr="00B07BF4" w:rsidR="00BE1239" w:rsidP="00BE1239" w:rsidRDefault="00A70843" w14:paraId="3D567A8D" w14:textId="14525452">
      <w:pPr>
        <w:pStyle w:val="sccoversheetFISdirector"/>
      </w:pPr>
      <w:sdt>
        <w:sdtPr>
          <w:alias w:val="director"/>
          <w:tag w:val="director"/>
          <w:id w:val="-1654141734"/>
          <w:placeholder>
            <w:docPart w:val="FB9A63FB946244EABC9D8EE984572D61"/>
          </w:placeholder>
          <w:text/>
        </w:sdtPr>
        <w:sdtEndPr/>
        <w:sdtContent>
          <w:r w:rsidR="00B50EA6">
            <w:t>Frank A. Rainwater</w:t>
          </w:r>
        </w:sdtContent>
      </w:sdt>
      <w:r w:rsidRPr="00B07BF4" w:rsidR="00BE1239">
        <w:t>, Executive Director</w:t>
      </w:r>
    </w:p>
    <w:p w:rsidRPr="00B07BF4" w:rsidR="00BE1239" w:rsidP="00BE1239" w:rsidRDefault="00BE1239" w14:paraId="39A845B8" w14:textId="77777777">
      <w:pPr>
        <w:pStyle w:val="sccoversheetFISdirector"/>
      </w:pPr>
      <w:r w:rsidRPr="00B07BF4">
        <w:t>Revenue and Fiscal Affairs Office</w:t>
      </w:r>
    </w:p>
    <w:p w:rsidRPr="00B07BF4" w:rsidR="00BE1239" w:rsidP="00BE1239" w:rsidRDefault="00BE1239" w14:paraId="07877D29" w14:textId="77777777">
      <w:pPr>
        <w:pStyle w:val="sccoversheetFISheader"/>
      </w:pPr>
    </w:p>
    <w:p w:rsidRPr="00B07BF4" w:rsidR="00BE1239" w:rsidP="00BE1239" w:rsidRDefault="00BE1239" w14:paraId="73D95526" w14:textId="77777777">
      <w:pPr>
        <w:pStyle w:val="sccoversheetemptyline"/>
        <w:jc w:val="center"/>
      </w:pPr>
      <w:r w:rsidRPr="00B07BF4">
        <w:t>________</w:t>
      </w:r>
    </w:p>
    <w:p w:rsidRPr="00B07BF4" w:rsidR="00BE1239" w:rsidP="00BE1239" w:rsidRDefault="00BE1239" w14:paraId="73A4890A"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BE1239" w:rsidP="00446987" w:rsidRDefault="00BE1239" w14:paraId="50A5F69A" w14:textId="77777777">
      <w:pPr>
        <w:pStyle w:val="scemptylineheader"/>
      </w:pPr>
    </w:p>
    <w:p w:rsidRPr="00DF3B44" w:rsidR="008E61A1" w:rsidP="00446987" w:rsidRDefault="008E61A1" w14:paraId="3B5B27A6" w14:textId="43DEAD2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5286E" w14:paraId="40FEFADA" w14:textId="05C4D282">
          <w:pPr>
            <w:pStyle w:val="scbilltitle"/>
          </w:pPr>
          <w:r>
            <w:t>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CIRUCUMSTANCES; TO SPECIFY WHEN THE RIGHT OF ACTION IS NOT AVAILABLE; AND TO PROVIDE THE EVIDENTIARY STANDARD FOR THE VISIBLE INTOXICATION.</w:t>
          </w:r>
        </w:p>
      </w:sdtContent>
    </w:sdt>
    <w:bookmarkStart w:name="at_20d2f26fe" w:displacedByCustomXml="prev" w:id="15"/>
    <w:bookmarkEnd w:id="15"/>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4f9e3f88" w:id="16"/>
      <w:r w:rsidRPr="0094541D">
        <w:t>B</w:t>
      </w:r>
      <w:bookmarkEnd w:id="16"/>
      <w:r w:rsidRPr="0094541D">
        <w:t>e it enacted by the General Assembly of the State of South Carolina:</w:t>
      </w:r>
    </w:p>
    <w:p w:rsidR="00875DC0" w:rsidP="00875DC0" w:rsidRDefault="00875DC0" w14:paraId="6C2EF6B9" w14:textId="77777777">
      <w:pPr>
        <w:pStyle w:val="scemptyline"/>
      </w:pPr>
    </w:p>
    <w:p w:rsidR="000254FB" w:rsidP="000254FB" w:rsidRDefault="00875DC0" w14:paraId="0B680125" w14:textId="77777777">
      <w:pPr>
        <w:pStyle w:val="scdirectionallanguage"/>
      </w:pPr>
      <w:bookmarkStart w:name="bs_num_1_017d66ad3" w:id="17"/>
      <w:r>
        <w:t>S</w:t>
      </w:r>
      <w:bookmarkEnd w:id="17"/>
      <w:r>
        <w:t>ECTION 1.</w:t>
      </w:r>
      <w:r>
        <w:tab/>
      </w:r>
      <w:bookmarkStart w:name="dl_c0639e0bb" w:id="18"/>
      <w:r w:rsidR="000254FB">
        <w:t>C</w:t>
      </w:r>
      <w:bookmarkEnd w:id="18"/>
      <w:r w:rsidR="000254FB">
        <w:t>hapter 3, Title 15 of the S.C. Code is amended by adding:</w:t>
      </w:r>
    </w:p>
    <w:p w:rsidR="000254FB" w:rsidP="000254FB" w:rsidRDefault="000254FB" w14:paraId="21C0BFAD" w14:textId="77777777">
      <w:pPr>
        <w:pStyle w:val="scemptyline"/>
      </w:pPr>
    </w:p>
    <w:p w:rsidR="00691D9F" w:rsidP="000254FB" w:rsidRDefault="000254FB" w14:paraId="31465FB9" w14:textId="1041E76E">
      <w:pPr>
        <w:pStyle w:val="scnewcodesection"/>
      </w:pPr>
      <w:r>
        <w:tab/>
      </w:r>
      <w:bookmarkStart w:name="ns_T15C3N710_7f684b1b7" w:id="19"/>
      <w:r>
        <w:t>S</w:t>
      </w:r>
      <w:bookmarkEnd w:id="19"/>
      <w:r>
        <w:t>ection 15‑3‑710.</w:t>
      </w:r>
      <w:r>
        <w:tab/>
      </w:r>
      <w:bookmarkStart w:name="ss_T15C3N710SA_lv1_a3318a8cb" w:id="20"/>
      <w:r w:rsidR="00635016">
        <w:t>(</w:t>
      </w:r>
      <w:bookmarkEnd w:id="20"/>
      <w:r w:rsidR="00635016">
        <w:t>A)</w:t>
      </w:r>
      <w:r w:rsidR="00691D9F">
        <w:t xml:space="preserve"> As used in this section:</w:t>
      </w:r>
    </w:p>
    <w:p w:rsidR="007F5FAD" w:rsidP="000254FB" w:rsidRDefault="00691D9F" w14:paraId="38E6EABB" w14:textId="79FCF4DA">
      <w:pPr>
        <w:pStyle w:val="scnewcodesection"/>
      </w:pPr>
      <w:r>
        <w:tab/>
      </w:r>
      <w:r>
        <w:tab/>
      </w:r>
      <w:bookmarkStart w:name="ss_T15C3N710S1_lv2_42a546018" w:id="21"/>
      <w:r w:rsidR="00635016">
        <w:t>(</w:t>
      </w:r>
      <w:bookmarkEnd w:id="21"/>
      <w:r w:rsidR="00635016">
        <w:t xml:space="preserve">1) </w:t>
      </w:r>
      <w:r w:rsidR="00D666BF">
        <w:t>“</w:t>
      </w:r>
      <w:r w:rsidRPr="007F5FAD" w:rsidR="007F5FAD">
        <w:t>Alcohol</w:t>
      </w:r>
      <w:r w:rsidR="00D666BF">
        <w:t>”</w:t>
      </w:r>
      <w:r w:rsidRPr="007F5FAD" w:rsidR="007F5FAD">
        <w:t xml:space="preserve"> means beer</w:t>
      </w:r>
      <w:r w:rsidR="001F4EFA">
        <w:t>;</w:t>
      </w:r>
      <w:r w:rsidRPr="007F5FAD" w:rsidR="007F5FAD">
        <w:t xml:space="preserve"> wine</w:t>
      </w:r>
      <w:r w:rsidR="001F4EFA">
        <w:t>;</w:t>
      </w:r>
      <w:r w:rsidRPr="007F5FAD" w:rsidR="007F5FAD">
        <w:t xml:space="preserve"> alcoholic liquors</w:t>
      </w:r>
      <w:r w:rsidR="001F4EFA">
        <w:t xml:space="preserve"> or alcoholic beverages as defined in Section 61‑6‑20;</w:t>
      </w:r>
      <w:r w:rsidRPr="007F5FAD" w:rsidR="007F5FAD">
        <w:t xml:space="preserve"> </w:t>
      </w:r>
      <w:r w:rsidR="001F4EFA">
        <w:t>a</w:t>
      </w:r>
      <w:r w:rsidRPr="001F4EFA" w:rsidR="001F4EFA">
        <w:t>lcoholic liquor by the drink or alcoholic beverage by the drink</w:t>
      </w:r>
      <w:r w:rsidR="001F4EFA">
        <w:t xml:space="preserve"> as defined in Section 61‑6‑20; </w:t>
      </w:r>
      <w:r w:rsidRPr="007F5FAD" w:rsidR="007F5FAD">
        <w:t>or any other type of alcoholic beverage that contains any amount of alcohol and is used as a beverage for human consumption.</w:t>
      </w:r>
    </w:p>
    <w:p w:rsidR="00691D9F" w:rsidP="000254FB" w:rsidRDefault="00691D9F" w14:paraId="732C6B8C" w14:textId="4E41D43E">
      <w:pPr>
        <w:pStyle w:val="scnewcodesection"/>
      </w:pPr>
      <w:r>
        <w:tab/>
      </w:r>
      <w:r>
        <w:tab/>
      </w:r>
      <w:bookmarkStart w:name="ss_T15C3N710S2_lv2_a3dc71d3c" w:id="22"/>
      <w:r>
        <w:t>(</w:t>
      </w:r>
      <w:bookmarkEnd w:id="22"/>
      <w:r>
        <w:t>2) “Licensee” means any person or entity licensed to sell alcohol by the State of South Carolina or any agency or department thereof.</w:t>
      </w:r>
    </w:p>
    <w:p w:rsidR="00875DC0" w:rsidP="000254FB" w:rsidRDefault="007F5FAD" w14:paraId="27E12B3D" w14:textId="52DD132B">
      <w:pPr>
        <w:pStyle w:val="scnewcodesection"/>
      </w:pPr>
      <w:r>
        <w:tab/>
      </w:r>
      <w:r>
        <w:tab/>
      </w:r>
      <w:bookmarkStart w:name="ss_T15C3N710S3_lv2_fe30f6fd8" w:id="23"/>
      <w:r>
        <w:t>(</w:t>
      </w:r>
      <w:bookmarkEnd w:id="23"/>
      <w:r w:rsidR="00691D9F">
        <w:t>3</w:t>
      </w:r>
      <w:r>
        <w:t>) “</w:t>
      </w:r>
      <w:r w:rsidR="00691D9F">
        <w:t>Visibly intoxicated” means an individual displayed visible signs and symptoms of intoxication that would have been obvious to a reasonable person.</w:t>
      </w:r>
    </w:p>
    <w:p w:rsidR="001C07FB" w:rsidP="000254FB" w:rsidRDefault="001C07FB" w14:paraId="1C2FA4D7" w14:textId="24D20924">
      <w:pPr>
        <w:pStyle w:val="scnewcodesection"/>
      </w:pPr>
      <w:r>
        <w:tab/>
      </w:r>
      <w:bookmarkStart w:name="ss_T15C3N710SB_lv1_45c9d8b7b" w:id="24"/>
      <w:r w:rsidR="00691D9F">
        <w:t>(</w:t>
      </w:r>
      <w:bookmarkEnd w:id="24"/>
      <w:r w:rsidR="00691D9F">
        <w:t>B)</w:t>
      </w:r>
      <w:r>
        <w:t xml:space="preserve"> </w:t>
      </w:r>
      <w:r w:rsidRPr="00691D9F" w:rsidR="00691D9F">
        <w:t xml:space="preserve">A licensee that sells, serves, or otherwise furnishes alcohol to an individual </w:t>
      </w:r>
      <w:r w:rsidR="00D666BF">
        <w:t xml:space="preserve">who is </w:t>
      </w:r>
      <w:r w:rsidRPr="00691D9F" w:rsidR="00691D9F">
        <w:t>at least twenty‑one years old shall only be civilly liable to a third party for actual or punitive damages arising out of the sale, service, or furnishing of alcohol to that individual if:</w:t>
      </w:r>
    </w:p>
    <w:p w:rsidR="00691D9F" w:rsidP="00691D9F" w:rsidRDefault="00691D9F" w14:paraId="20F4D697" w14:textId="268B3A36">
      <w:pPr>
        <w:pStyle w:val="scnewcodesection"/>
      </w:pPr>
      <w:r>
        <w:tab/>
      </w:r>
      <w:r>
        <w:tab/>
      </w:r>
      <w:bookmarkStart w:name="ss_T15C3N710S1_lv2_85e9c31b9" w:id="25"/>
      <w:r>
        <w:t>(</w:t>
      </w:r>
      <w:bookmarkEnd w:id="25"/>
      <w:r>
        <w:t>1) the licensee knew or should have known that the individual was visibly intoxicated at the time of the sale, service, or furnishing of the alcohol; and</w:t>
      </w:r>
    </w:p>
    <w:p w:rsidR="00691D9F" w:rsidP="00691D9F" w:rsidRDefault="00691D9F" w14:paraId="7DD68AF5" w14:textId="7FA0B070">
      <w:pPr>
        <w:pStyle w:val="scnewcodesection"/>
      </w:pPr>
      <w:r>
        <w:tab/>
      </w:r>
      <w:r>
        <w:tab/>
      </w:r>
      <w:bookmarkStart w:name="ss_T15C3N710S2_lv2_7f25a919e" w:id="26"/>
      <w:r>
        <w:t>(</w:t>
      </w:r>
      <w:bookmarkEnd w:id="26"/>
      <w:r>
        <w:t>2) the individual’s intoxication was a proximate cause of bodily injury, death, or property damage to the third party.</w:t>
      </w:r>
    </w:p>
    <w:p w:rsidR="00E91849" w:rsidP="00691D9F" w:rsidRDefault="00E91849" w14:paraId="246A33A1" w14:textId="4F033024">
      <w:pPr>
        <w:pStyle w:val="scnewcodesection"/>
      </w:pPr>
      <w:r>
        <w:tab/>
      </w:r>
      <w:bookmarkStart w:name="ss_T15C3N710SC_lv1_cb2c6cf23" w:id="27"/>
      <w:r>
        <w:t>(</w:t>
      </w:r>
      <w:bookmarkEnd w:id="27"/>
      <w:r>
        <w:t xml:space="preserve">C) </w:t>
      </w:r>
      <w:r w:rsidRPr="00E91849">
        <w:t xml:space="preserve">A licensee that sells, serves, or otherwise furnishes alcohol to </w:t>
      </w:r>
      <w:r w:rsidR="00D666BF">
        <w:t xml:space="preserve">an </w:t>
      </w:r>
      <w:r w:rsidRPr="00E91849">
        <w:t xml:space="preserve">individual </w:t>
      </w:r>
      <w:r w:rsidR="00D666BF">
        <w:t xml:space="preserve">who is </w:t>
      </w:r>
      <w:r w:rsidRPr="00E91849">
        <w:t>less than twenty‑one years old shall only be civilly liable to a third party for actual or punitive damages arising out of the sale, service, or furnishing of alcohol to that individual if the individual’s intoxication was a proximate cause of bodily injury, death, or property damage to the third party.</w:t>
      </w:r>
    </w:p>
    <w:p w:rsidR="001F4EFA" w:rsidP="000254FB" w:rsidRDefault="001F4EFA" w14:paraId="0E3BDA24" w14:textId="280F9B7F">
      <w:pPr>
        <w:pStyle w:val="scnewcodesection"/>
      </w:pPr>
      <w:r>
        <w:lastRenderedPageBreak/>
        <w:tab/>
      </w:r>
      <w:bookmarkStart w:name="ss_T15C3N710SD_lv1_3d228a19f" w:id="28"/>
      <w:r>
        <w:t>(</w:t>
      </w:r>
      <w:bookmarkEnd w:id="28"/>
      <w:r w:rsidR="00691D9F">
        <w:t>D</w:t>
      </w:r>
      <w:r>
        <w:t xml:space="preserve">) Upon the death of any party, the action or right of action </w:t>
      </w:r>
      <w:r w:rsidR="00C535FB">
        <w:t xml:space="preserve">authorized by this section </w:t>
      </w:r>
      <w:r>
        <w:t>will survive to or against the party’s personal representative.</w:t>
      </w:r>
    </w:p>
    <w:p w:rsidRPr="00DF3B44" w:rsidR="007E06BB" w:rsidP="00787433" w:rsidRDefault="007E06BB" w14:paraId="3D8F1FED" w14:textId="60BC038D">
      <w:pPr>
        <w:pStyle w:val="scemptyline"/>
      </w:pPr>
    </w:p>
    <w:p w:rsidRPr="00DF3B44" w:rsidR="007A10F1" w:rsidP="007A10F1" w:rsidRDefault="00E27805" w14:paraId="0E9393B4" w14:textId="3A662836">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1239">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443380"/>
      <w:docPartObj>
        <w:docPartGallery w:val="Page Numbers (Bottom of Page)"/>
        <w:docPartUnique/>
      </w:docPartObj>
    </w:sdtPr>
    <w:sdtEndPr>
      <w:rPr>
        <w:noProof/>
      </w:rPr>
    </w:sdtEndPr>
    <w:sdtContent>
      <w:p w14:paraId="421403F9" w14:textId="77777777" w:rsidR="00BE1239" w:rsidRPr="007B4AF7" w:rsidRDefault="00A70843" w:rsidP="00D14995">
        <w:pPr>
          <w:pStyle w:val="scbillfooter"/>
        </w:pPr>
        <w:sdt>
          <w:sdtPr>
            <w:alias w:val="footer_billname"/>
            <w:tag w:val="footer_billname"/>
            <w:id w:val="-2063396706"/>
            <w:lock w:val="sdtContentLocked"/>
            <w:placeholder>
              <w:docPart w:val="8D5B8BCE5C674BDDBA921B360C5DA0B9"/>
            </w:placeholder>
            <w:dataBinding w:prefixMappings="xmlns:ns0='http://schemas.openxmlformats.org/package/2006/metadata/lwb360-metadata' " w:xpath="/ns0:lwb360Metadata[1]/ns0:T_BILL_T_BILLNAME[1]" w:storeItemID="{A70AC2F9-CF59-46A9-A8A7-29CBD0ED4110}"/>
            <w:text/>
          </w:sdtPr>
          <w:sdtEndPr/>
          <w:sdtContent>
            <w:r w:rsidR="00BE1239">
              <w:t>[1048]</w:t>
            </w:r>
          </w:sdtContent>
        </w:sdt>
        <w:r w:rsidR="00BE1239" w:rsidRPr="007B4AF7">
          <w:tab/>
        </w:r>
        <w:r w:rsidR="00BE1239" w:rsidRPr="007B4AF7">
          <w:fldChar w:fldCharType="begin"/>
        </w:r>
        <w:r w:rsidR="00BE1239" w:rsidRPr="007B4AF7">
          <w:instrText xml:space="preserve"> PAGE   \* MERGEFORMAT </w:instrText>
        </w:r>
        <w:r w:rsidR="00BE1239" w:rsidRPr="007B4AF7">
          <w:fldChar w:fldCharType="separate"/>
        </w:r>
        <w:r w:rsidR="00BE1239" w:rsidRPr="007B4AF7">
          <w:rPr>
            <w:noProof/>
          </w:rPr>
          <w:t>2</w:t>
        </w:r>
        <w:r w:rsidR="00BE1239" w:rsidRPr="007B4AF7">
          <w:rPr>
            <w:noProof/>
          </w:rPr>
          <w:fldChar w:fldCharType="end"/>
        </w:r>
        <w:r w:rsidR="00BE1239" w:rsidRPr="007B4AF7">
          <w:rPr>
            <w:noProof/>
          </w:rPr>
          <w:tab/>
        </w:r>
        <w:sdt>
          <w:sdtPr>
            <w:rPr>
              <w:noProof/>
            </w:rPr>
            <w:alias w:val="footer_filename"/>
            <w:tag w:val="footer_filename"/>
            <w:id w:val="-721665555"/>
            <w:lock w:val="sdtContentLocked"/>
            <w:placeholder>
              <w:docPart w:val="8D5B8BCE5C674BDDBA921B360C5DA0B9"/>
            </w:placeholder>
            <w:dataBinding w:prefixMappings="xmlns:ns0='http://schemas.openxmlformats.org/package/2006/metadata/lwb360-metadata' " w:xpath="/ns0:lwb360Metadata[1]/ns0:T_BILL_T_FILENAME[1]" w:storeItemID="{A70AC2F9-CF59-46A9-A8A7-29CBD0ED4110}"/>
            <w:text/>
          </w:sdtPr>
          <w:sdtEndPr/>
          <w:sdtContent>
            <w:r w:rsidR="00BE123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A44E" w14:textId="77777777" w:rsidR="00BE1239" w:rsidRDefault="00BE1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4FB"/>
    <w:rsid w:val="00026421"/>
    <w:rsid w:val="00030409"/>
    <w:rsid w:val="00037F04"/>
    <w:rsid w:val="00040276"/>
    <w:rsid w:val="000404BF"/>
    <w:rsid w:val="00044B84"/>
    <w:rsid w:val="000479D0"/>
    <w:rsid w:val="0006464F"/>
    <w:rsid w:val="00066B54"/>
    <w:rsid w:val="00072FCD"/>
    <w:rsid w:val="00074A4F"/>
    <w:rsid w:val="00077B65"/>
    <w:rsid w:val="00081212"/>
    <w:rsid w:val="000A3C25"/>
    <w:rsid w:val="000A5374"/>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0096"/>
    <w:rsid w:val="001B6B33"/>
    <w:rsid w:val="001B6DA2"/>
    <w:rsid w:val="001C07FB"/>
    <w:rsid w:val="001C25EC"/>
    <w:rsid w:val="001E3AE5"/>
    <w:rsid w:val="001F2A41"/>
    <w:rsid w:val="001F313F"/>
    <w:rsid w:val="001F331D"/>
    <w:rsid w:val="001F394C"/>
    <w:rsid w:val="001F4EFA"/>
    <w:rsid w:val="002038AA"/>
    <w:rsid w:val="002114C8"/>
    <w:rsid w:val="0021166F"/>
    <w:rsid w:val="002162DF"/>
    <w:rsid w:val="00230038"/>
    <w:rsid w:val="00233975"/>
    <w:rsid w:val="00236D73"/>
    <w:rsid w:val="00257F60"/>
    <w:rsid w:val="002625EA"/>
    <w:rsid w:val="00262AC5"/>
    <w:rsid w:val="00264AE9"/>
    <w:rsid w:val="00275AE6"/>
    <w:rsid w:val="00277139"/>
    <w:rsid w:val="002836D8"/>
    <w:rsid w:val="002A7989"/>
    <w:rsid w:val="002B02F3"/>
    <w:rsid w:val="002C1D06"/>
    <w:rsid w:val="002C3463"/>
    <w:rsid w:val="002D266D"/>
    <w:rsid w:val="002D5B3D"/>
    <w:rsid w:val="002D7447"/>
    <w:rsid w:val="002E315A"/>
    <w:rsid w:val="002E4F8C"/>
    <w:rsid w:val="002F560C"/>
    <w:rsid w:val="002F5847"/>
    <w:rsid w:val="0030425A"/>
    <w:rsid w:val="003046A2"/>
    <w:rsid w:val="00316F9B"/>
    <w:rsid w:val="003421F1"/>
    <w:rsid w:val="0034279C"/>
    <w:rsid w:val="00354F64"/>
    <w:rsid w:val="003559A1"/>
    <w:rsid w:val="00361563"/>
    <w:rsid w:val="00371D36"/>
    <w:rsid w:val="00373E17"/>
    <w:rsid w:val="003775E6"/>
    <w:rsid w:val="00381998"/>
    <w:rsid w:val="0038513D"/>
    <w:rsid w:val="00395D35"/>
    <w:rsid w:val="003A44C4"/>
    <w:rsid w:val="003A5062"/>
    <w:rsid w:val="003A5F1C"/>
    <w:rsid w:val="003B0A0B"/>
    <w:rsid w:val="003B7EDE"/>
    <w:rsid w:val="003C3E2E"/>
    <w:rsid w:val="003D4A3C"/>
    <w:rsid w:val="003D55B2"/>
    <w:rsid w:val="003E0033"/>
    <w:rsid w:val="003E5452"/>
    <w:rsid w:val="003E7165"/>
    <w:rsid w:val="003E7FF6"/>
    <w:rsid w:val="004046B5"/>
    <w:rsid w:val="00406F27"/>
    <w:rsid w:val="004141B8"/>
    <w:rsid w:val="004203B9"/>
    <w:rsid w:val="00430C82"/>
    <w:rsid w:val="00432135"/>
    <w:rsid w:val="00442C07"/>
    <w:rsid w:val="00446987"/>
    <w:rsid w:val="00446D28"/>
    <w:rsid w:val="0045286E"/>
    <w:rsid w:val="00466CD0"/>
    <w:rsid w:val="00473583"/>
    <w:rsid w:val="00477F32"/>
    <w:rsid w:val="00481850"/>
    <w:rsid w:val="00483B1A"/>
    <w:rsid w:val="004851A0"/>
    <w:rsid w:val="0048627F"/>
    <w:rsid w:val="004932AB"/>
    <w:rsid w:val="00494BEF"/>
    <w:rsid w:val="004A5512"/>
    <w:rsid w:val="004A6BE5"/>
    <w:rsid w:val="004B0C18"/>
    <w:rsid w:val="004C0C04"/>
    <w:rsid w:val="004C1A04"/>
    <w:rsid w:val="004C20BC"/>
    <w:rsid w:val="004C5C9A"/>
    <w:rsid w:val="004D1442"/>
    <w:rsid w:val="004D3DCB"/>
    <w:rsid w:val="004E1946"/>
    <w:rsid w:val="004E66E9"/>
    <w:rsid w:val="004E7DDE"/>
    <w:rsid w:val="004F0090"/>
    <w:rsid w:val="004F172C"/>
    <w:rsid w:val="005002ED"/>
    <w:rsid w:val="00500DBC"/>
    <w:rsid w:val="005102BE"/>
    <w:rsid w:val="005221D9"/>
    <w:rsid w:val="00523F7F"/>
    <w:rsid w:val="00524D54"/>
    <w:rsid w:val="00534ADA"/>
    <w:rsid w:val="0054531B"/>
    <w:rsid w:val="00546C24"/>
    <w:rsid w:val="005476FF"/>
    <w:rsid w:val="005516F6"/>
    <w:rsid w:val="00552842"/>
    <w:rsid w:val="00554E89"/>
    <w:rsid w:val="00564B58"/>
    <w:rsid w:val="00572281"/>
    <w:rsid w:val="005801DD"/>
    <w:rsid w:val="00592A40"/>
    <w:rsid w:val="005A28BC"/>
    <w:rsid w:val="005A5377"/>
    <w:rsid w:val="005B3F87"/>
    <w:rsid w:val="005B6415"/>
    <w:rsid w:val="005B7817"/>
    <w:rsid w:val="005C06C8"/>
    <w:rsid w:val="005C23D7"/>
    <w:rsid w:val="005C40EB"/>
    <w:rsid w:val="005D02B4"/>
    <w:rsid w:val="005D3013"/>
    <w:rsid w:val="005E1E50"/>
    <w:rsid w:val="005E2B9C"/>
    <w:rsid w:val="005E3332"/>
    <w:rsid w:val="005E715A"/>
    <w:rsid w:val="005F76B0"/>
    <w:rsid w:val="006032C3"/>
    <w:rsid w:val="00604429"/>
    <w:rsid w:val="006067B0"/>
    <w:rsid w:val="00606A8B"/>
    <w:rsid w:val="00611EBA"/>
    <w:rsid w:val="006213A8"/>
    <w:rsid w:val="00623BEA"/>
    <w:rsid w:val="006347E9"/>
    <w:rsid w:val="00635016"/>
    <w:rsid w:val="00640C87"/>
    <w:rsid w:val="00641D14"/>
    <w:rsid w:val="006454BB"/>
    <w:rsid w:val="00657CF4"/>
    <w:rsid w:val="00661463"/>
    <w:rsid w:val="00663B8D"/>
    <w:rsid w:val="00663E00"/>
    <w:rsid w:val="00664F48"/>
    <w:rsid w:val="00664FAD"/>
    <w:rsid w:val="00667B8E"/>
    <w:rsid w:val="0067345B"/>
    <w:rsid w:val="00683986"/>
    <w:rsid w:val="00685035"/>
    <w:rsid w:val="00685770"/>
    <w:rsid w:val="00690DBA"/>
    <w:rsid w:val="00691D9F"/>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FAD"/>
    <w:rsid w:val="00816D52"/>
    <w:rsid w:val="00831048"/>
    <w:rsid w:val="00834272"/>
    <w:rsid w:val="008625C1"/>
    <w:rsid w:val="00875DC0"/>
    <w:rsid w:val="0087671D"/>
    <w:rsid w:val="008806F9"/>
    <w:rsid w:val="00887957"/>
    <w:rsid w:val="008A57E3"/>
    <w:rsid w:val="008B5BF4"/>
    <w:rsid w:val="008C0CEE"/>
    <w:rsid w:val="008C1B18"/>
    <w:rsid w:val="008D163C"/>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843"/>
    <w:rsid w:val="00A73EFA"/>
    <w:rsid w:val="00A77A3B"/>
    <w:rsid w:val="00A92F6F"/>
    <w:rsid w:val="00A9539B"/>
    <w:rsid w:val="00A97523"/>
    <w:rsid w:val="00AA208C"/>
    <w:rsid w:val="00AA7824"/>
    <w:rsid w:val="00AB0FA3"/>
    <w:rsid w:val="00AB73BF"/>
    <w:rsid w:val="00AC335C"/>
    <w:rsid w:val="00AC463E"/>
    <w:rsid w:val="00AD01F1"/>
    <w:rsid w:val="00AD3BE2"/>
    <w:rsid w:val="00AD3E3D"/>
    <w:rsid w:val="00AE1EE4"/>
    <w:rsid w:val="00AE36EC"/>
    <w:rsid w:val="00AE7406"/>
    <w:rsid w:val="00AF1688"/>
    <w:rsid w:val="00AF46E6"/>
    <w:rsid w:val="00AF5139"/>
    <w:rsid w:val="00AF6376"/>
    <w:rsid w:val="00B06EDA"/>
    <w:rsid w:val="00B1161F"/>
    <w:rsid w:val="00B11661"/>
    <w:rsid w:val="00B17013"/>
    <w:rsid w:val="00B241A1"/>
    <w:rsid w:val="00B32B4D"/>
    <w:rsid w:val="00B4137E"/>
    <w:rsid w:val="00B50EA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47B"/>
    <w:rsid w:val="00BB0725"/>
    <w:rsid w:val="00BC408A"/>
    <w:rsid w:val="00BC5023"/>
    <w:rsid w:val="00BC556C"/>
    <w:rsid w:val="00BD42DA"/>
    <w:rsid w:val="00BD4684"/>
    <w:rsid w:val="00BE08A7"/>
    <w:rsid w:val="00BE1239"/>
    <w:rsid w:val="00BE4391"/>
    <w:rsid w:val="00BF3E48"/>
    <w:rsid w:val="00C15F1B"/>
    <w:rsid w:val="00C16288"/>
    <w:rsid w:val="00C17D1D"/>
    <w:rsid w:val="00C45923"/>
    <w:rsid w:val="00C52ECE"/>
    <w:rsid w:val="00C535FB"/>
    <w:rsid w:val="00C543E7"/>
    <w:rsid w:val="00C60E3F"/>
    <w:rsid w:val="00C70225"/>
    <w:rsid w:val="00C72198"/>
    <w:rsid w:val="00C73C7D"/>
    <w:rsid w:val="00C75005"/>
    <w:rsid w:val="00C970DF"/>
    <w:rsid w:val="00CA5D02"/>
    <w:rsid w:val="00CA7E71"/>
    <w:rsid w:val="00CB2673"/>
    <w:rsid w:val="00CB701D"/>
    <w:rsid w:val="00CC3F0E"/>
    <w:rsid w:val="00CD08C9"/>
    <w:rsid w:val="00CD1FE8"/>
    <w:rsid w:val="00CD38CD"/>
    <w:rsid w:val="00CD3E0C"/>
    <w:rsid w:val="00CD5565"/>
    <w:rsid w:val="00CD616C"/>
    <w:rsid w:val="00CE0A1B"/>
    <w:rsid w:val="00CF68D6"/>
    <w:rsid w:val="00CF7B4A"/>
    <w:rsid w:val="00CF7C64"/>
    <w:rsid w:val="00D009F8"/>
    <w:rsid w:val="00D078DA"/>
    <w:rsid w:val="00D14995"/>
    <w:rsid w:val="00D204F2"/>
    <w:rsid w:val="00D2455C"/>
    <w:rsid w:val="00D25023"/>
    <w:rsid w:val="00D27F8C"/>
    <w:rsid w:val="00D33843"/>
    <w:rsid w:val="00D54A6F"/>
    <w:rsid w:val="00D57D57"/>
    <w:rsid w:val="00D62E42"/>
    <w:rsid w:val="00D666BF"/>
    <w:rsid w:val="00D67444"/>
    <w:rsid w:val="00D772FB"/>
    <w:rsid w:val="00DA1AA0"/>
    <w:rsid w:val="00DA512B"/>
    <w:rsid w:val="00DC44A8"/>
    <w:rsid w:val="00DE2EEB"/>
    <w:rsid w:val="00DE4BEE"/>
    <w:rsid w:val="00DE5B3D"/>
    <w:rsid w:val="00DE7112"/>
    <w:rsid w:val="00DF19BE"/>
    <w:rsid w:val="00DF3B44"/>
    <w:rsid w:val="00E07C4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9C5"/>
    <w:rsid w:val="00E84FE5"/>
    <w:rsid w:val="00E879A5"/>
    <w:rsid w:val="00E879FC"/>
    <w:rsid w:val="00E91849"/>
    <w:rsid w:val="00E92287"/>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1889"/>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129C"/>
    <w:rsid w:val="00FC3593"/>
    <w:rsid w:val="00FD117D"/>
    <w:rsid w:val="00FD72E3"/>
    <w:rsid w:val="00FE06FC"/>
    <w:rsid w:val="00FE7B3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21889"/>
    <w:rPr>
      <w:rFonts w:ascii="Times New Roman" w:hAnsi="Times New Roman"/>
      <w:b w:val="0"/>
      <w:i w:val="0"/>
      <w:sz w:val="22"/>
    </w:rPr>
  </w:style>
  <w:style w:type="paragraph" w:styleId="NoSpacing">
    <w:name w:val="No Spacing"/>
    <w:uiPriority w:val="1"/>
    <w:qFormat/>
    <w:rsid w:val="00F21889"/>
    <w:pPr>
      <w:spacing w:after="0" w:line="240" w:lineRule="auto"/>
    </w:pPr>
  </w:style>
  <w:style w:type="paragraph" w:customStyle="1" w:styleId="scemptylineheader">
    <w:name w:val="sc_emptyline_header"/>
    <w:qFormat/>
    <w:rsid w:val="00F2188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2188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2188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2188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2188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218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21889"/>
    <w:rPr>
      <w:color w:val="808080"/>
    </w:rPr>
  </w:style>
  <w:style w:type="paragraph" w:customStyle="1" w:styleId="scdirectionallanguage">
    <w:name w:val="sc_directional_language"/>
    <w:qFormat/>
    <w:rsid w:val="00F2188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218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2188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2188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2188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2188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2188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2188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2188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2188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2188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2188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2188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218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2188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2188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2188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21889"/>
    <w:rPr>
      <w:rFonts w:ascii="Times New Roman" w:hAnsi="Times New Roman"/>
      <w:color w:val="auto"/>
      <w:sz w:val="22"/>
    </w:rPr>
  </w:style>
  <w:style w:type="paragraph" w:customStyle="1" w:styleId="scclippagebillheader">
    <w:name w:val="sc_clip_page_bill_header"/>
    <w:qFormat/>
    <w:rsid w:val="00F2188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2188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2188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21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89"/>
    <w:rPr>
      <w:lang w:val="en-US"/>
    </w:rPr>
  </w:style>
  <w:style w:type="paragraph" w:styleId="Footer">
    <w:name w:val="footer"/>
    <w:basedOn w:val="Normal"/>
    <w:link w:val="FooterChar"/>
    <w:uiPriority w:val="99"/>
    <w:unhideWhenUsed/>
    <w:rsid w:val="00F21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89"/>
    <w:rPr>
      <w:lang w:val="en-US"/>
    </w:rPr>
  </w:style>
  <w:style w:type="paragraph" w:styleId="ListParagraph">
    <w:name w:val="List Paragraph"/>
    <w:basedOn w:val="Normal"/>
    <w:uiPriority w:val="34"/>
    <w:qFormat/>
    <w:rsid w:val="00F21889"/>
    <w:pPr>
      <w:ind w:left="720"/>
      <w:contextualSpacing/>
    </w:pPr>
  </w:style>
  <w:style w:type="paragraph" w:customStyle="1" w:styleId="scbillfooter">
    <w:name w:val="sc_bill_footer"/>
    <w:qFormat/>
    <w:rsid w:val="00F2188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2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2188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2188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218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218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218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218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218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2188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218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2188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218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21889"/>
    <w:pPr>
      <w:widowControl w:val="0"/>
      <w:suppressAutoHyphens/>
      <w:spacing w:after="0" w:line="360" w:lineRule="auto"/>
    </w:pPr>
    <w:rPr>
      <w:rFonts w:ascii="Times New Roman" w:hAnsi="Times New Roman"/>
      <w:lang w:val="en-US"/>
    </w:rPr>
  </w:style>
  <w:style w:type="paragraph" w:customStyle="1" w:styleId="sctableln">
    <w:name w:val="sc_table_ln"/>
    <w:qFormat/>
    <w:rsid w:val="00F2188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2188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21889"/>
    <w:rPr>
      <w:strike/>
      <w:dstrike w:val="0"/>
    </w:rPr>
  </w:style>
  <w:style w:type="character" w:customStyle="1" w:styleId="scinsert">
    <w:name w:val="sc_insert"/>
    <w:uiPriority w:val="1"/>
    <w:qFormat/>
    <w:rsid w:val="00F21889"/>
    <w:rPr>
      <w:caps w:val="0"/>
      <w:smallCaps w:val="0"/>
      <w:strike w:val="0"/>
      <w:dstrike w:val="0"/>
      <w:vanish w:val="0"/>
      <w:u w:val="single"/>
      <w:vertAlign w:val="baseline"/>
    </w:rPr>
  </w:style>
  <w:style w:type="character" w:customStyle="1" w:styleId="scinsertred">
    <w:name w:val="sc_insert_red"/>
    <w:uiPriority w:val="1"/>
    <w:qFormat/>
    <w:rsid w:val="00F21889"/>
    <w:rPr>
      <w:caps w:val="0"/>
      <w:smallCaps w:val="0"/>
      <w:strike w:val="0"/>
      <w:dstrike w:val="0"/>
      <w:vanish w:val="0"/>
      <w:color w:val="FF0000"/>
      <w:u w:val="single"/>
      <w:vertAlign w:val="baseline"/>
    </w:rPr>
  </w:style>
  <w:style w:type="character" w:customStyle="1" w:styleId="scinsertblue">
    <w:name w:val="sc_insert_blue"/>
    <w:uiPriority w:val="1"/>
    <w:qFormat/>
    <w:rsid w:val="00F21889"/>
    <w:rPr>
      <w:caps w:val="0"/>
      <w:smallCaps w:val="0"/>
      <w:strike w:val="0"/>
      <w:dstrike w:val="0"/>
      <w:vanish w:val="0"/>
      <w:color w:val="0070C0"/>
      <w:u w:val="single"/>
      <w:vertAlign w:val="baseline"/>
    </w:rPr>
  </w:style>
  <w:style w:type="character" w:customStyle="1" w:styleId="scstrikered">
    <w:name w:val="sc_strike_red"/>
    <w:uiPriority w:val="1"/>
    <w:qFormat/>
    <w:rsid w:val="00F21889"/>
    <w:rPr>
      <w:strike/>
      <w:dstrike w:val="0"/>
      <w:color w:val="FF0000"/>
    </w:rPr>
  </w:style>
  <w:style w:type="character" w:customStyle="1" w:styleId="scstrikeblue">
    <w:name w:val="sc_strike_blue"/>
    <w:uiPriority w:val="1"/>
    <w:qFormat/>
    <w:rsid w:val="00F21889"/>
    <w:rPr>
      <w:strike/>
      <w:dstrike w:val="0"/>
      <w:color w:val="0070C0"/>
    </w:rPr>
  </w:style>
  <w:style w:type="character" w:customStyle="1" w:styleId="scinsertbluenounderline">
    <w:name w:val="sc_insert_blue_no_underline"/>
    <w:uiPriority w:val="1"/>
    <w:qFormat/>
    <w:rsid w:val="00F2188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2188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21889"/>
    <w:rPr>
      <w:strike/>
      <w:dstrike w:val="0"/>
      <w:color w:val="0070C0"/>
      <w:lang w:val="en-US"/>
    </w:rPr>
  </w:style>
  <w:style w:type="character" w:customStyle="1" w:styleId="scstrikerednoncodified">
    <w:name w:val="sc_strike_red_non_codified"/>
    <w:uiPriority w:val="1"/>
    <w:qFormat/>
    <w:rsid w:val="00F21889"/>
    <w:rPr>
      <w:strike/>
      <w:dstrike w:val="0"/>
      <w:color w:val="FF0000"/>
    </w:rPr>
  </w:style>
  <w:style w:type="paragraph" w:customStyle="1" w:styleId="scbillsiglines">
    <w:name w:val="sc_bill_sig_lines"/>
    <w:qFormat/>
    <w:rsid w:val="00F2188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21889"/>
    <w:rPr>
      <w:bdr w:val="none" w:sz="0" w:space="0" w:color="auto"/>
      <w:shd w:val="clear" w:color="auto" w:fill="FEC6C6"/>
    </w:rPr>
  </w:style>
  <w:style w:type="character" w:customStyle="1" w:styleId="screstoreblue">
    <w:name w:val="sc_restore_blue"/>
    <w:uiPriority w:val="1"/>
    <w:qFormat/>
    <w:rsid w:val="00F21889"/>
    <w:rPr>
      <w:color w:val="4472C4" w:themeColor="accent1"/>
      <w:bdr w:val="none" w:sz="0" w:space="0" w:color="auto"/>
      <w:shd w:val="clear" w:color="auto" w:fill="auto"/>
    </w:rPr>
  </w:style>
  <w:style w:type="character" w:customStyle="1" w:styleId="screstorered">
    <w:name w:val="sc_restore_red"/>
    <w:uiPriority w:val="1"/>
    <w:qFormat/>
    <w:rsid w:val="00F21889"/>
    <w:rPr>
      <w:color w:val="FF0000"/>
      <w:bdr w:val="none" w:sz="0" w:space="0" w:color="auto"/>
      <w:shd w:val="clear" w:color="auto" w:fill="auto"/>
    </w:rPr>
  </w:style>
  <w:style w:type="character" w:customStyle="1" w:styleId="scstrikenewblue">
    <w:name w:val="sc_strike_new_blue"/>
    <w:uiPriority w:val="1"/>
    <w:qFormat/>
    <w:rsid w:val="00F21889"/>
    <w:rPr>
      <w:strike w:val="0"/>
      <w:dstrike/>
      <w:color w:val="0070C0"/>
      <w:u w:val="none"/>
    </w:rPr>
  </w:style>
  <w:style w:type="character" w:customStyle="1" w:styleId="scstrikenewred">
    <w:name w:val="sc_strike_new_red"/>
    <w:uiPriority w:val="1"/>
    <w:qFormat/>
    <w:rsid w:val="00F21889"/>
    <w:rPr>
      <w:strike w:val="0"/>
      <w:dstrike/>
      <w:color w:val="FF0000"/>
      <w:u w:val="none"/>
    </w:rPr>
  </w:style>
  <w:style w:type="character" w:customStyle="1" w:styleId="scamendsenate">
    <w:name w:val="sc_amend_senate"/>
    <w:uiPriority w:val="1"/>
    <w:qFormat/>
    <w:rsid w:val="00F21889"/>
    <w:rPr>
      <w:bdr w:val="none" w:sz="0" w:space="0" w:color="auto"/>
      <w:shd w:val="clear" w:color="auto" w:fill="FFF2CC" w:themeFill="accent4" w:themeFillTint="33"/>
    </w:rPr>
  </w:style>
  <w:style w:type="character" w:customStyle="1" w:styleId="scamendhouse">
    <w:name w:val="sc_amend_house"/>
    <w:uiPriority w:val="1"/>
    <w:qFormat/>
    <w:rsid w:val="00F21889"/>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1F4EFA"/>
    <w:rPr>
      <w:sz w:val="16"/>
      <w:szCs w:val="16"/>
    </w:rPr>
  </w:style>
  <w:style w:type="paragraph" w:styleId="CommentText">
    <w:name w:val="annotation text"/>
    <w:basedOn w:val="Normal"/>
    <w:link w:val="CommentTextChar"/>
    <w:uiPriority w:val="99"/>
    <w:unhideWhenUsed/>
    <w:rsid w:val="001F4EFA"/>
    <w:pPr>
      <w:spacing w:line="240" w:lineRule="auto"/>
    </w:pPr>
    <w:rPr>
      <w:sz w:val="20"/>
      <w:szCs w:val="20"/>
    </w:rPr>
  </w:style>
  <w:style w:type="character" w:customStyle="1" w:styleId="CommentTextChar">
    <w:name w:val="Comment Text Char"/>
    <w:basedOn w:val="DefaultParagraphFont"/>
    <w:link w:val="CommentText"/>
    <w:uiPriority w:val="99"/>
    <w:rsid w:val="001F4EFA"/>
    <w:rPr>
      <w:sz w:val="20"/>
      <w:szCs w:val="20"/>
      <w:lang w:val="en-US"/>
    </w:rPr>
  </w:style>
  <w:style w:type="paragraph" w:styleId="CommentSubject">
    <w:name w:val="annotation subject"/>
    <w:basedOn w:val="CommentText"/>
    <w:next w:val="CommentText"/>
    <w:link w:val="CommentSubjectChar"/>
    <w:uiPriority w:val="99"/>
    <w:semiHidden/>
    <w:unhideWhenUsed/>
    <w:rsid w:val="001F4EFA"/>
    <w:rPr>
      <w:b/>
      <w:bCs/>
    </w:rPr>
  </w:style>
  <w:style w:type="character" w:customStyle="1" w:styleId="CommentSubjectChar">
    <w:name w:val="Comment Subject Char"/>
    <w:basedOn w:val="CommentTextChar"/>
    <w:link w:val="CommentSubject"/>
    <w:uiPriority w:val="99"/>
    <w:semiHidden/>
    <w:rsid w:val="001F4EFA"/>
    <w:rPr>
      <w:b/>
      <w:bCs/>
      <w:sz w:val="20"/>
      <w:szCs w:val="20"/>
      <w:lang w:val="en-US"/>
    </w:rPr>
  </w:style>
  <w:style w:type="paragraph" w:customStyle="1" w:styleId="sccoversheetcommitteereportchairperson">
    <w:name w:val="sc_coversheet_committee_report_chairperson"/>
    <w:qFormat/>
    <w:rsid w:val="00BE123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E123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E123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E123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E123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E123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E123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E123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E123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E1239"/>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BE1239"/>
  </w:style>
  <w:style w:type="paragraph" w:customStyle="1" w:styleId="scamendlanginstruction">
    <w:name w:val="sc_amend_langinstruction"/>
    <w:qFormat/>
    <w:rsid w:val="00B50EA6"/>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B50EA6"/>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B50EA6"/>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48&amp;session=125&amp;summary=B" TargetMode="External" Id="Reac4976be3e84abb" /><Relationship Type="http://schemas.openxmlformats.org/officeDocument/2006/relationships/hyperlink" Target="https://www.scstatehouse.gov/sess125_2023-2024/prever/1048_20240214.docx" TargetMode="External" Id="R989679cf791d4535" /><Relationship Type="http://schemas.openxmlformats.org/officeDocument/2006/relationships/hyperlink" Target="https://www.scstatehouse.gov/sess125_2023-2024/prever/1048_20240327.docx" TargetMode="External" Id="Rd117f565ee204b17" /><Relationship Type="http://schemas.openxmlformats.org/officeDocument/2006/relationships/hyperlink" Target="https://www.scstatehouse.gov/sess125_2023-2024/prever/1048_20240328.docx" TargetMode="External" Id="R58b172bb98d54a68" /><Relationship Type="http://schemas.openxmlformats.org/officeDocument/2006/relationships/hyperlink" Target="h:\sj\20240214.docx" TargetMode="External" Id="Rfc21ba1d595d4c4b" /><Relationship Type="http://schemas.openxmlformats.org/officeDocument/2006/relationships/hyperlink" Target="h:\sj\20240214.docx" TargetMode="External" Id="R6d2bef68ea5c44b5" /><Relationship Type="http://schemas.openxmlformats.org/officeDocument/2006/relationships/hyperlink" Target="h:\sj\20240327.docx" TargetMode="External" Id="Re927f749bfa64f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B9A63FB946244EABC9D8EE984572D61"/>
        <w:category>
          <w:name w:val="General"/>
          <w:gallery w:val="placeholder"/>
        </w:category>
        <w:types>
          <w:type w:val="bbPlcHdr"/>
        </w:types>
        <w:behaviors>
          <w:behavior w:val="content"/>
        </w:behaviors>
        <w:guid w:val="{1CB07773-2358-4F32-84A9-D916D724B8AB}"/>
      </w:docPartPr>
      <w:docPartBody>
        <w:p w:rsidR="00384737" w:rsidRDefault="00384737" w:rsidP="00384737">
          <w:pPr>
            <w:pStyle w:val="FB9A63FB946244EABC9D8EE984572D61"/>
          </w:pPr>
          <w:r w:rsidRPr="007B495D">
            <w:rPr>
              <w:rStyle w:val="PlaceholderText"/>
            </w:rPr>
            <w:t>Click or tap here to enter text.</w:t>
          </w:r>
        </w:p>
      </w:docPartBody>
    </w:docPart>
    <w:docPart>
      <w:docPartPr>
        <w:name w:val="8D5B8BCE5C674BDDBA921B360C5DA0B9"/>
        <w:category>
          <w:name w:val="General"/>
          <w:gallery w:val="placeholder"/>
        </w:category>
        <w:types>
          <w:type w:val="bbPlcHdr"/>
        </w:types>
        <w:behaviors>
          <w:behavior w:val="content"/>
        </w:behaviors>
        <w:guid w:val="{DE0F095D-1AD4-454D-AAB1-907A15B90FD1}"/>
      </w:docPartPr>
      <w:docPartBody>
        <w:p w:rsidR="00384737" w:rsidRDefault="00384737" w:rsidP="00384737">
          <w:pPr>
            <w:pStyle w:val="8D5B8BCE5C674BDDBA921B360C5DA0B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4737"/>
    <w:rsid w:val="003E4FBC"/>
    <w:rsid w:val="004E2BB5"/>
    <w:rsid w:val="00580C56"/>
    <w:rsid w:val="006B363F"/>
    <w:rsid w:val="006D4752"/>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737"/>
    <w:rPr>
      <w:color w:val="808080"/>
    </w:rPr>
  </w:style>
  <w:style w:type="paragraph" w:customStyle="1" w:styleId="FB9A63FB946244EABC9D8EE984572D61">
    <w:name w:val="FB9A63FB946244EABC9D8EE984572D61"/>
    <w:rsid w:val="00384737"/>
    <w:rPr>
      <w:kern w:val="2"/>
      <w14:ligatures w14:val="standardContextual"/>
    </w:rPr>
  </w:style>
  <w:style w:type="paragraph" w:customStyle="1" w:styleId="8D5B8BCE5C674BDDBA921B360C5DA0B9">
    <w:name w:val="8D5B8BCE5C674BDDBA921B360C5DA0B9"/>
    <w:rsid w:val="003847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1edefa31-503b-419d-94b3-2d892d714e9b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99310464-500a-4aa4-a97d-4a8e945ea4fa</T_BILL_REQUEST_REQUEST>
  <T_BILL_R_ORIGINALDRAFT>a7168d24-0655-44ec-8864-761676430e7b</T_BILL_R_ORIGINALDRAFT>
  <T_BILL_SPONSOR_SPONSOR>c62f0895-b7b3-4b64-bd52-d949389833fb</T_BILL_SPONSOR_SPONSOR>
  <T_BILL_T_BILLNAME>[1048]</T_BILL_T_BILLNAME>
  <T_BILL_T_BILLNUMBER>1048</T_BILL_T_BILLNUMBER>
  <T_BILL_T_BILLTITLE>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CIRUCUMSTANCES; TO SPECIFY WHEN THE RIGHT OF ACTION IS NOT AVAILABLE; AND TO PROVIDE THE EVIDENTIARY STANDARD FOR THE VISIBLE INTOXICATION.</T_BILL_T_BILLTITLE>
  <T_BILL_T_CHAMBER>senate</T_BILL_T_CHAMBER>
  <T_BILL_T_FILENAME> </T_BILL_T_FILENAME>
  <T_BILL_T_LEGTYPE>bill_statewide</T_BILL_T_LEGTYPE>
  <T_BILL_T_SECTIONS>[{"SectionUUID":"827c7bb2-b0e3-4d31-aa29-b24659672bd8","SectionName":"code_section","SectionNumber":1,"SectionType":"code_section","CodeSections":[{"CodeSectionBookmarkName":"ns_T15C3N710_7f684b1b7","IsConstitutionSection":false,"Identity":"15-3-710","IsNew":true,"SubSections":[{"Level":1,"Identity":"T15C3N710SA","SubSectionBookmarkName":"ss_T15C3N710SA_lv1_a3318a8cb","IsNewSubSection":false,"SubSectionReplacement":""},{"Level":2,"Identity":"T15C3N710S1","SubSectionBookmarkName":"ss_T15C3N710S1_lv2_42a546018","IsNewSubSection":false,"SubSectionReplacement":""},{"Level":2,"Identity":"T15C3N710S2","SubSectionBookmarkName":"ss_T15C3N710S2_lv2_a3dc71d3c","IsNewSubSection":false,"SubSectionReplacement":""},{"Level":2,"Identity":"T15C3N710S3","SubSectionBookmarkName":"ss_T15C3N710S3_lv2_fe30f6fd8","IsNewSubSection":false,"SubSectionReplacement":""},{"Level":1,"Identity":"T15C3N710SB","SubSectionBookmarkName":"ss_T15C3N710SB_lv1_45c9d8b7b","IsNewSubSection":false,"SubSectionReplacement":""},{"Level":2,"Identity":"T15C3N710S1","SubSectionBookmarkName":"ss_T15C3N710S1_lv2_85e9c31b9","IsNewSubSection":false,"SubSectionReplacement":""},{"Level":2,"Identity":"T15C3N710S2","SubSectionBookmarkName":"ss_T15C3N710S2_lv2_7f25a919e","IsNewSubSection":false,"SubSectionReplacement":""},{"Level":1,"Identity":"T15C3N710SC","SubSectionBookmarkName":"ss_T15C3N710SC_lv1_cb2c6cf23","IsNewSubSection":false,"SubSectionReplacement":""},{"Level":1,"Identity":"T15C3N710SD","SubSectionBookmarkName":"ss_T15C3N710SD_lv1_3d228a19f","IsNewSubSection":false,"SubSectionReplacement":""}],"TitleRelatedTo":"","TitleSoAsTo":"provide the basis for liability for a person or establishment who illegally furnishes alcohol to an individual who injures a third party based upon what the furnisher knew or should have known under the cirucumstances; to specify when the right of action is not available; and to provide the evidentiary standard for the visible intoxication","Deleted":false}],"TitleText":"","DisableControls":false,"Deleted":false,"RepealItems":[],"SectionBookmarkName":"bs_num_1_017d66ad3"},{"SectionUUID":"8f03ca95-8faa-4d43-a9c2-8afc498075bd","SectionName":"standard_eff_date_section","SectionNumber":2,"SectionType":"drafting_clause","CodeSections":[],"TitleText":"","DisableControls":false,"Deleted":false,"RepealItems":[],"SectionBookmarkName":"bs_num_2_lastsection"}]</T_BILL_T_SECTIONS>
  <T_BILL_T_SUBJECT>Illegal Furnishing of Alcoholic Beverages Liability</T_BILL_T_SUBJECT>
  <T_BILL_UR_DRAFTER>jessicagodwin@scsenate.gov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6105</Characters>
  <Application>Microsoft Office Word</Application>
  <DocSecurity>0</DocSecurity>
  <Lines>141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2024-01-24T20:50:00Z</cp:lastPrinted>
  <dcterms:created xsi:type="dcterms:W3CDTF">2024-03-28T18:24:00Z</dcterms:created>
  <dcterms:modified xsi:type="dcterms:W3CDTF">2024-03-28T19:24:00Z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