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Grooms</w:t>
      </w:r>
    </w:p>
    <w:p>
      <w:pPr>
        <w:widowControl w:val="false"/>
        <w:spacing w:after="0"/>
        <w:jc w:val="left"/>
      </w:pPr>
      <w:r>
        <w:rPr>
          <w:rFonts w:ascii="Times New Roman"/>
          <w:sz w:val="22"/>
        </w:rPr>
        <w:t xml:space="preserve">Document Path: SFGF-0028BC24.docx</w:t>
      </w:r>
    </w:p>
    <w:p>
      <w:pPr>
        <w:widowControl w:val="false"/>
        <w:spacing w:after="0"/>
        <w:jc w:val="left"/>
      </w:pPr>
    </w:p>
    <w:p>
      <w:pPr>
        <w:widowControl w:val="false"/>
        <w:spacing w:after="0"/>
        <w:jc w:val="left"/>
      </w:pPr>
      <w:r>
        <w:rPr>
          <w:rFonts w:ascii="Times New Roman"/>
          <w:sz w:val="22"/>
        </w:rPr>
        <w:t xml:space="preserve">Introduced in the Senate on February 29, 2024</w:t>
      </w:r>
    </w:p>
    <w:p>
      <w:pPr>
        <w:widowControl w:val="false"/>
        <w:spacing w:after="0"/>
        <w:jc w:val="left"/>
      </w:pPr>
      <w:r>
        <w:rPr>
          <w:rFonts w:ascii="Times New Roman"/>
          <w:sz w:val="22"/>
        </w:rPr>
        <w:t>Currently residing in the Senate Committee on</w:t>
      </w:r>
      <w:r>
        <w:rPr>
          <w:rFonts w:ascii="Times New Roman"/>
          <w:b/>
          <w:sz w:val="22"/>
        </w:rPr>
        <w:t xml:space="preserve"> Fish, Game and Forestry</w:t>
      </w:r>
    </w:p>
    <w:p>
      <w:pPr>
        <w:widowControl w:val="false"/>
        <w:spacing w:after="0"/>
        <w:jc w:val="left"/>
      </w:pPr>
    </w:p>
    <w:p>
      <w:pPr>
        <w:widowControl w:val="false"/>
        <w:spacing w:after="0"/>
        <w:jc w:val="left"/>
      </w:pPr>
      <w:r>
        <w:rPr>
          <w:rFonts w:ascii="Times New Roman"/>
          <w:sz w:val="22"/>
        </w:rPr>
        <w:t xml:space="preserve">Summary: Herring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2/29/2024</w:t>
      </w:r>
      <w:r>
        <w:tab/>
        <w:t>Senate</w:t>
      </w:r>
      <w:r>
        <w:tab/>
        <w:t xml:space="preserve">Introduced and read first time</w:t>
      </w:r>
      <w:r>
        <w:t xml:space="preserve"> (</w:t>
      </w:r>
      <w:hyperlink w:history="true" r:id="R8a0ef49bcad04fc3">
        <w:r w:rsidRPr="00770434">
          <w:rPr>
            <w:rStyle w:val="Hyperlink"/>
          </w:rPr>
          <w:t>Senate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2/29/2024</w:t>
      </w:r>
      <w:r>
        <w:tab/>
        <w:t>Senate</w:t>
      </w:r>
      <w:r>
        <w:tab/>
        <w:t xml:space="preserve">Referred to Committee on</w:t>
      </w:r>
      <w:r>
        <w:rPr>
          <w:b/>
        </w:rPr>
        <w:t xml:space="preserve"> Fish, Game and Forestry</w:t>
      </w:r>
      <w:r>
        <w:t xml:space="preserve"> (</w:t>
      </w:r>
      <w:hyperlink w:history="true" r:id="R08e7aa89b24f482e">
        <w:r w:rsidRPr="00770434">
          <w:rPr>
            <w:rStyle w:val="Hyperlink"/>
          </w:rPr>
          <w:t>Senate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10330cd8bab44f0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66207a75a7246fc">
        <w:r>
          <w:rPr>
            <w:rStyle w:val="Hyperlink"/>
            <w:u w:val="single"/>
          </w:rPr>
          <w:t>02/29/2024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75E9F" w14:paraId="40FEFADA" w14:textId="3C14EDA2">
          <w:pPr>
            <w:pStyle w:val="scbilltitle"/>
          </w:pPr>
          <w:r>
            <w:t xml:space="preserve">TO AMEND THE SOUTH CAROLINA CODE OF LAWS BY AMENDING SECTION 50‑5‑1507, RELATING TO THE </w:t>
          </w:r>
          <w:r w:rsidR="006F7A28">
            <w:t>COMMERCIAL</w:t>
          </w:r>
          <w:r>
            <w:t xml:space="preserve"> FISHING OF HERRING, SO AS TO REVISE THE SEASON FOR THE </w:t>
          </w:r>
          <w:r w:rsidR="006F7A28">
            <w:t>COMMERCIAL</w:t>
          </w:r>
          <w:r>
            <w:t xml:space="preserve"> FISHING OF HERRING ON CERTAIN WATERS OF THIS STATE.</w:t>
          </w:r>
        </w:p>
      </w:sdtContent>
    </w:sdt>
    <w:bookmarkStart w:name="at_41e69b6e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01201e7d" w:id="1"/>
      <w:r w:rsidRPr="0094541D">
        <w:t>B</w:t>
      </w:r>
      <w:bookmarkEnd w:id="1"/>
      <w:r w:rsidRPr="0094541D">
        <w:t>e it enacted by the General Assembly of the State of South Carolina:</w:t>
      </w:r>
    </w:p>
    <w:p w:rsidR="00E3508D" w:rsidP="00E3508D" w:rsidRDefault="00E3508D" w14:paraId="1ECB4708" w14:textId="77777777">
      <w:pPr>
        <w:pStyle w:val="scemptyline"/>
      </w:pPr>
    </w:p>
    <w:p w:rsidR="00E3508D" w:rsidP="00E3508D" w:rsidRDefault="00E3508D" w14:paraId="442965AF" w14:textId="77777777">
      <w:pPr>
        <w:pStyle w:val="scdirectionallanguage"/>
      </w:pPr>
      <w:bookmarkStart w:name="bs_num_1_30370e74d" w:id="2"/>
      <w:r>
        <w:t>S</w:t>
      </w:r>
      <w:bookmarkEnd w:id="2"/>
      <w:r>
        <w:t>ECTION 1.</w:t>
      </w:r>
      <w:r>
        <w:tab/>
      </w:r>
      <w:bookmarkStart w:name="dl_5359f399f" w:id="3"/>
      <w:r>
        <w:t>S</w:t>
      </w:r>
      <w:bookmarkEnd w:id="3"/>
      <w:r>
        <w:t>ection 50‑5‑1507 (c) and (d) of the S.C. Code is amended to read:</w:t>
      </w:r>
    </w:p>
    <w:p w:rsidR="00E3508D" w:rsidP="00E3508D" w:rsidRDefault="00E3508D" w14:paraId="35EC9444" w14:textId="77777777">
      <w:pPr>
        <w:pStyle w:val="scemptyline"/>
      </w:pPr>
    </w:p>
    <w:p w:rsidR="00E3508D" w:rsidP="00E3508D" w:rsidRDefault="00E3508D" w14:paraId="46D037E6" w14:textId="77777777">
      <w:pPr>
        <w:pStyle w:val="sccodifiedsection"/>
      </w:pPr>
      <w:bookmarkStart w:name="cs_T50C5N1507_22bb2b175" w:id="4"/>
      <w:r>
        <w:tab/>
      </w:r>
      <w:bookmarkStart w:name="ss_T50C5N1507Sc_lv1_403ce6692" w:id="5"/>
      <w:bookmarkEnd w:id="4"/>
      <w:r>
        <w:t>(</w:t>
      </w:r>
      <w:bookmarkEnd w:id="5"/>
      <w:r>
        <w:t xml:space="preserve">c) Santee River below Wilson Dam including the </w:t>
      </w:r>
      <w:proofErr w:type="spellStart"/>
      <w:r>
        <w:t>Rediversion</w:t>
      </w:r>
      <w:proofErr w:type="spellEnd"/>
      <w:r>
        <w:t xml:space="preserve"> Canal below St. Stephen Dam, North Santee River and Bay, South Santee River, and all tributaries and distributaries as follows:</w:t>
      </w:r>
    </w:p>
    <w:p w:rsidR="00E3508D" w:rsidP="00E3508D" w:rsidRDefault="00E3508D" w14:paraId="5DE6DF29" w14:textId="77777777">
      <w:pPr>
        <w:pStyle w:val="sccodifiedsection"/>
      </w:pPr>
      <w:r>
        <w:tab/>
      </w:r>
      <w:r>
        <w:tab/>
      </w:r>
      <w:bookmarkStart w:name="ss_T50C5N1507Si_lv2_1711ee31c" w:id="6"/>
      <w:r>
        <w:t>(</w:t>
      </w:r>
      <w:bookmarkEnd w:id="6"/>
      <w:proofErr w:type="spellStart"/>
      <w:r>
        <w:t>i</w:t>
      </w:r>
      <w:proofErr w:type="spellEnd"/>
      <w:r>
        <w:t>) Santee River below the cable and buoys marking the seaward boundary of the Wilson Dam Sanctuary designated by the department seaward to Wilson Dam Boat Landing:</w:t>
      </w:r>
    </w:p>
    <w:p w:rsidR="00E3508D" w:rsidP="00E3508D" w:rsidRDefault="00E3508D" w14:paraId="54B34C8A" w14:textId="77777777">
      <w:pPr>
        <w:pStyle w:val="sccodifiedsection"/>
      </w:pPr>
      <w:r>
        <w:tab/>
      </w:r>
      <w:r>
        <w:tab/>
      </w:r>
      <w:r>
        <w:tab/>
      </w:r>
      <w:bookmarkStart w:name="ss_T50C5N1507S1_lv3_11686da7b" w:id="7"/>
      <w:r>
        <w:t>(</w:t>
      </w:r>
      <w:bookmarkEnd w:id="7"/>
      <w:r>
        <w:t>1) Season:  February 15 through April 30, for herring only;</w:t>
      </w:r>
    </w:p>
    <w:p w:rsidR="00E3508D" w:rsidP="00E3508D" w:rsidRDefault="00E3508D" w14:paraId="06BF7CF1" w14:textId="77777777">
      <w:pPr>
        <w:pStyle w:val="sccodifiedsection"/>
      </w:pPr>
      <w:r>
        <w:tab/>
      </w:r>
      <w:r>
        <w:tab/>
      </w:r>
      <w:r>
        <w:tab/>
      </w:r>
      <w:bookmarkStart w:name="ss_T50C5N1507S2_lv3_8abf34bd7" w:id="8"/>
      <w:r>
        <w:t>(</w:t>
      </w:r>
      <w:bookmarkEnd w:id="8"/>
      <w:r>
        <w:t>2) Times:  Sunrise Monday to sunset Thursday, as locally published;</w:t>
      </w:r>
    </w:p>
    <w:p w:rsidR="00E3508D" w:rsidP="00E3508D" w:rsidRDefault="00E3508D" w14:paraId="7ACE4292" w14:textId="77777777">
      <w:pPr>
        <w:pStyle w:val="sccodifiedsection"/>
      </w:pPr>
      <w:r>
        <w:tab/>
      </w:r>
      <w:r>
        <w:tab/>
      </w:r>
      <w:r>
        <w:tab/>
      </w:r>
      <w:bookmarkStart w:name="ss_T50C5N1507S3_lv3_06f6738cc" w:id="9"/>
      <w:r>
        <w:t>(</w:t>
      </w:r>
      <w:bookmarkEnd w:id="9"/>
      <w:r>
        <w:t>3) Methods and equipment:  Cast net and seine net. A seine may not exceed one hundred yards in total length. The mesh of the seine must not be less than one‑half inch square. All fish except those used for live bait must be containerized in one bushel units before landing;</w:t>
      </w:r>
    </w:p>
    <w:p w:rsidR="00E3508D" w:rsidP="00E3508D" w:rsidRDefault="00E3508D" w14:paraId="1452512B" w14:textId="77777777">
      <w:pPr>
        <w:pStyle w:val="sccodifiedsection"/>
      </w:pPr>
      <w:r>
        <w:tab/>
      </w:r>
      <w:r>
        <w:tab/>
      </w:r>
      <w:r>
        <w:tab/>
      </w:r>
      <w:bookmarkStart w:name="ss_T50C5N1507S4_lv3_06a584f98" w:id="10"/>
      <w:r>
        <w:t>(</w:t>
      </w:r>
      <w:bookmarkEnd w:id="10"/>
      <w:r>
        <w:t>4) Size and take limits:  Ten U.S. bushels each boat each day including lawful incidental catch;  harvest must not be transferred between boats;  and an additional boat must not be used to increase a person's daily take.</w:t>
      </w:r>
    </w:p>
    <w:p w:rsidR="00E3508D" w:rsidP="00E3508D" w:rsidRDefault="00E3508D" w14:paraId="7302AE77" w14:textId="77777777">
      <w:pPr>
        <w:pStyle w:val="sccodifiedsection"/>
      </w:pPr>
      <w:r>
        <w:tab/>
      </w:r>
      <w:r>
        <w:tab/>
      </w:r>
      <w:bookmarkStart w:name="ss_T50C5N1507Sii_lv2_3ef86c14f" w:id="11"/>
      <w:r>
        <w:t>(</w:t>
      </w:r>
      <w:bookmarkEnd w:id="11"/>
      <w:r>
        <w:t xml:space="preserve">ii) </w:t>
      </w:r>
      <w:proofErr w:type="spellStart"/>
      <w:r>
        <w:t>Rediversion</w:t>
      </w:r>
      <w:proofErr w:type="spellEnd"/>
      <w:r>
        <w:t xml:space="preserve"> Canal:</w:t>
      </w:r>
    </w:p>
    <w:p w:rsidR="00E3508D" w:rsidP="00E3508D" w:rsidRDefault="00E3508D" w14:paraId="2140615A" w14:textId="6DE42C35">
      <w:pPr>
        <w:pStyle w:val="sccodifiedsection"/>
      </w:pPr>
      <w:r>
        <w:tab/>
      </w:r>
      <w:r>
        <w:tab/>
      </w:r>
      <w:r>
        <w:tab/>
      </w:r>
      <w:bookmarkStart w:name="ss_T50C5N1507S1_lv3_0fb55ecb4" w:id="12"/>
      <w:r>
        <w:t>(</w:t>
      </w:r>
      <w:bookmarkEnd w:id="12"/>
      <w:r>
        <w:t xml:space="preserve">1) Season:  </w:t>
      </w:r>
      <w:r>
        <w:rPr>
          <w:rStyle w:val="scstrike"/>
        </w:rPr>
        <w:t>March 1</w:t>
      </w:r>
      <w:r w:rsidR="00843114">
        <w:rPr>
          <w:rStyle w:val="scinsert"/>
        </w:rPr>
        <w:t>February 15</w:t>
      </w:r>
      <w:r>
        <w:t xml:space="preserve"> through April 30;</w:t>
      </w:r>
    </w:p>
    <w:p w:rsidR="00E3508D" w:rsidP="00E3508D" w:rsidRDefault="00E3508D" w14:paraId="5E1E6642" w14:textId="77777777">
      <w:pPr>
        <w:pStyle w:val="sccodifiedsection"/>
      </w:pPr>
      <w:r>
        <w:tab/>
      </w:r>
      <w:r>
        <w:tab/>
      </w:r>
      <w:r>
        <w:tab/>
      </w:r>
      <w:bookmarkStart w:name="ss_T50C5N1507S2_lv3_45a2fb827" w:id="13"/>
      <w:r>
        <w:t>(</w:t>
      </w:r>
      <w:bookmarkEnd w:id="13"/>
      <w:r>
        <w:t>2) Times:  7:00 p.m. to 12:00 p.m. EST, or 8:00 p.m. to 12:00 p.m. DST;</w:t>
      </w:r>
    </w:p>
    <w:p w:rsidR="00E3508D" w:rsidP="00E3508D" w:rsidRDefault="00E3508D" w14:paraId="1F88640D" w14:textId="0792B0C0">
      <w:pPr>
        <w:pStyle w:val="sccodifiedsection"/>
      </w:pPr>
      <w:r>
        <w:tab/>
      </w:r>
      <w:r>
        <w:tab/>
      </w:r>
      <w:r>
        <w:tab/>
      </w:r>
      <w:bookmarkStart w:name="ss_T50C5N1507S3_lv3_a4ac161b9" w:id="14"/>
      <w:r>
        <w:t>(</w:t>
      </w:r>
      <w:bookmarkEnd w:id="14"/>
      <w:r>
        <w:t xml:space="preserve">3) Methods and equipment:  Circular drop nets with a maximum six‑foot diameter, lift nets, and cast nets allowed;  other equipment prohibited;  nets must be operated by hand;  trawling prohibited;  culling prohibited;  all fish, except those used for live bait, must be containerized in units of one hundred pounds maximum weight before landing;  all fishing is prohibited within one hundred feet of the fish lift exit channel at St. Stephen Powerhouse, except with hook and line from </w:t>
      </w:r>
      <w:r>
        <w:rPr>
          <w:rStyle w:val="scstrike"/>
        </w:rPr>
        <w:t>March 1</w:t>
      </w:r>
      <w:r w:rsidR="002276EC">
        <w:rPr>
          <w:rStyle w:val="scinsert"/>
        </w:rPr>
        <w:t>February 15</w:t>
      </w:r>
      <w:r>
        <w:t xml:space="preserve"> through April </w:t>
      </w:r>
      <w:r>
        <w:rPr>
          <w:rStyle w:val="scstrike"/>
        </w:rPr>
        <w:t>15</w:t>
      </w:r>
      <w:r w:rsidR="006F7A28">
        <w:rPr>
          <w:rStyle w:val="scinsert"/>
        </w:rPr>
        <w:t>30</w:t>
      </w:r>
      <w:r>
        <w:t>;</w:t>
      </w:r>
    </w:p>
    <w:p w:rsidR="00E3508D" w:rsidP="00E3508D" w:rsidRDefault="00E3508D" w14:paraId="2BE1291B" w14:textId="77777777">
      <w:pPr>
        <w:pStyle w:val="sccodifiedsection"/>
      </w:pPr>
      <w:r>
        <w:tab/>
      </w:r>
      <w:r>
        <w:tab/>
      </w:r>
      <w:r>
        <w:tab/>
      </w:r>
      <w:bookmarkStart w:name="ss_T50C5N1507S4_lv3_ada3eb20e" w:id="15"/>
      <w:r>
        <w:t>(</w:t>
      </w:r>
      <w:bookmarkEnd w:id="15"/>
      <w:r>
        <w:t xml:space="preserve">4) Size and take limits:  Ten U.S. bushels each boat each day including lawful incidental catch;  </w:t>
      </w:r>
      <w:r>
        <w:lastRenderedPageBreak/>
        <w:t>harvest must not be transferred between boats;  and an additional boat must not be used to increase a person's daily take.</w:t>
      </w:r>
    </w:p>
    <w:p w:rsidR="00E3508D" w:rsidP="00E3508D" w:rsidRDefault="00E3508D" w14:paraId="36D6C52E" w14:textId="77777777">
      <w:pPr>
        <w:pStyle w:val="sccodifiedsection"/>
      </w:pPr>
      <w:r>
        <w:tab/>
      </w:r>
      <w:r>
        <w:tab/>
      </w:r>
      <w:bookmarkStart w:name="ss_T50C5N1507Siii_lv2_5e3f8a02d" w:id="16"/>
      <w:r>
        <w:t>(</w:t>
      </w:r>
      <w:bookmarkEnd w:id="16"/>
      <w:r>
        <w:t>iii) Santee River seaward of Wilson Boat Landing:</w:t>
      </w:r>
    </w:p>
    <w:p w:rsidR="00E3508D" w:rsidP="00E3508D" w:rsidRDefault="00E3508D" w14:paraId="746C15BE" w14:textId="77777777">
      <w:pPr>
        <w:pStyle w:val="sccodifiedsection"/>
      </w:pPr>
      <w:r>
        <w:tab/>
      </w:r>
      <w:r>
        <w:tab/>
      </w:r>
      <w:bookmarkStart w:name="up_995815f5b" w:id="17"/>
      <w:r>
        <w:t>S</w:t>
      </w:r>
      <w:bookmarkEnd w:id="17"/>
      <w:r>
        <w:t>eason:  No open season.</w:t>
      </w:r>
    </w:p>
    <w:p w:rsidR="00E3508D" w:rsidP="00E3508D" w:rsidRDefault="00E3508D" w14:paraId="7EF30667" w14:textId="77777777">
      <w:pPr>
        <w:pStyle w:val="sccodifiedsection"/>
      </w:pPr>
      <w:r>
        <w:tab/>
      </w:r>
      <w:bookmarkStart w:name="ss_T50C5N1507Sd_lv1_b3e8d528c" w:id="18"/>
      <w:r>
        <w:t>(</w:t>
      </w:r>
      <w:bookmarkEnd w:id="18"/>
      <w:r>
        <w:t>d) Charleston Harbor System including Wando River and Cooper River seaward to the U.S. Highway 17 bridges, Charleston Harbor, Ashley River, and all tributaries and distributaries as follows:</w:t>
      </w:r>
    </w:p>
    <w:p w:rsidR="00E3508D" w:rsidP="00E3508D" w:rsidRDefault="00E3508D" w14:paraId="3DEEBCFE" w14:textId="77777777">
      <w:pPr>
        <w:pStyle w:val="sccodifiedsection"/>
      </w:pPr>
      <w:r>
        <w:tab/>
      </w:r>
      <w:r>
        <w:tab/>
      </w:r>
      <w:bookmarkStart w:name="ss_T50C5N1507Si_lv2_0d74f8bb9" w:id="19"/>
      <w:r>
        <w:t>(</w:t>
      </w:r>
      <w:bookmarkEnd w:id="19"/>
      <w:proofErr w:type="spellStart"/>
      <w:r>
        <w:t>i</w:t>
      </w:r>
      <w:proofErr w:type="spellEnd"/>
      <w:r>
        <w:t>) Tailrace Canal from CSX Railroad Bridge to the Jefferies Power Plant Sanctuary line:</w:t>
      </w:r>
    </w:p>
    <w:p w:rsidR="00E3508D" w:rsidP="00E3508D" w:rsidRDefault="00E3508D" w14:paraId="31B1DAE3" w14:textId="4F74ECAF">
      <w:pPr>
        <w:pStyle w:val="sccodifiedsection"/>
      </w:pPr>
      <w:r>
        <w:tab/>
      </w:r>
      <w:r>
        <w:tab/>
      </w:r>
      <w:r>
        <w:tab/>
      </w:r>
      <w:bookmarkStart w:name="ss_T50C5N1507S1_lv3_d18477594" w:id="20"/>
      <w:r>
        <w:t>(</w:t>
      </w:r>
      <w:bookmarkEnd w:id="20"/>
      <w:r>
        <w:t xml:space="preserve">1) Season:  </w:t>
      </w:r>
      <w:r>
        <w:rPr>
          <w:rStyle w:val="scstrike"/>
        </w:rPr>
        <w:t>March 1</w:t>
      </w:r>
      <w:r w:rsidR="00843114">
        <w:rPr>
          <w:rStyle w:val="scinsert"/>
        </w:rPr>
        <w:t>February 15</w:t>
      </w:r>
      <w:r>
        <w:t xml:space="preserve"> through April 30;</w:t>
      </w:r>
    </w:p>
    <w:p w:rsidR="00E3508D" w:rsidP="00E3508D" w:rsidRDefault="00E3508D" w14:paraId="6839370D" w14:textId="77777777">
      <w:pPr>
        <w:pStyle w:val="sccodifiedsection"/>
      </w:pPr>
      <w:r>
        <w:tab/>
      </w:r>
      <w:r>
        <w:tab/>
      </w:r>
      <w:r>
        <w:tab/>
      </w:r>
      <w:bookmarkStart w:name="ss_T50C5N1507S2_lv3_1e26e9f55" w:id="21"/>
      <w:r>
        <w:t>(</w:t>
      </w:r>
      <w:bookmarkEnd w:id="21"/>
      <w:r>
        <w:t>2) Times:  Sunrise as locally published to 10:00 p.m.;</w:t>
      </w:r>
    </w:p>
    <w:p w:rsidR="00E3508D" w:rsidP="00E3508D" w:rsidRDefault="00E3508D" w14:paraId="35073110" w14:textId="77777777">
      <w:pPr>
        <w:pStyle w:val="sccodifiedsection"/>
      </w:pPr>
      <w:r>
        <w:tab/>
      </w:r>
      <w:r>
        <w:tab/>
      </w:r>
      <w:r>
        <w:tab/>
      </w:r>
      <w:bookmarkStart w:name="ss_T50C5N1507S3_lv3_a9f38921c" w:id="22"/>
      <w:r>
        <w:t>(</w:t>
      </w:r>
      <w:bookmarkEnd w:id="22"/>
      <w:r>
        <w:t>3) Methods and equipment:  Circular drop nets with a maximum six‑foot diameter, lift nets, and cast nets allowed;  other equipment prohibited;  nets must be operated by hand;  trawling prohibited;  culling prohibited;  all fish, except those used for live bait, must be containerized in units of one hundred pounds maximum weight before landing;</w:t>
      </w:r>
    </w:p>
    <w:p w:rsidR="00E3508D" w:rsidP="00E3508D" w:rsidRDefault="00E3508D" w14:paraId="328623BB" w14:textId="77777777">
      <w:pPr>
        <w:pStyle w:val="sccodifiedsection"/>
      </w:pPr>
      <w:r>
        <w:tab/>
      </w:r>
      <w:r>
        <w:tab/>
      </w:r>
      <w:r>
        <w:tab/>
      </w:r>
      <w:bookmarkStart w:name="ss_T50C5N1507S4_lv3_e784809aa" w:id="23"/>
      <w:r>
        <w:t>(</w:t>
      </w:r>
      <w:bookmarkEnd w:id="23"/>
      <w:r>
        <w:t>4) Size and take limits:  Ten U.S. bushels each boat each day;  harvest must not be transferred between boats and an additional boat must not be used to increase a person's daily take.</w:t>
      </w:r>
    </w:p>
    <w:p w:rsidR="00E3508D" w:rsidP="00E3508D" w:rsidRDefault="00E3508D" w14:paraId="58F88A9A" w14:textId="77777777">
      <w:pPr>
        <w:pStyle w:val="sccodifiedsection"/>
      </w:pPr>
      <w:r>
        <w:tab/>
      </w:r>
      <w:r>
        <w:tab/>
      </w:r>
      <w:bookmarkStart w:name="ss_T50C5N1507Sii_lv2_fd4d7ed8e" w:id="24"/>
      <w:r>
        <w:t>(</w:t>
      </w:r>
      <w:bookmarkEnd w:id="24"/>
      <w:r>
        <w:t>ii) Cooper River from CSX Railroad to U.S. Highway 17 bridges:</w:t>
      </w:r>
    </w:p>
    <w:p w:rsidR="00E3508D" w:rsidP="00E3508D" w:rsidRDefault="00E3508D" w14:paraId="1E0185F3" w14:textId="77777777">
      <w:pPr>
        <w:pStyle w:val="sccodifiedsection"/>
      </w:pPr>
      <w:r>
        <w:tab/>
      </w:r>
      <w:r>
        <w:tab/>
      </w:r>
      <w:bookmarkStart w:name="up_a0ae064c3" w:id="25"/>
      <w:r>
        <w:t>S</w:t>
      </w:r>
      <w:bookmarkEnd w:id="25"/>
      <w:r>
        <w:t>eason:  No open season.</w:t>
      </w:r>
    </w:p>
    <w:p w:rsidR="00E3508D" w:rsidP="00E3508D" w:rsidRDefault="00E3508D" w14:paraId="314FA12A" w14:textId="77777777">
      <w:pPr>
        <w:pStyle w:val="sccodifiedsection"/>
      </w:pPr>
      <w:r>
        <w:tab/>
      </w:r>
      <w:r>
        <w:tab/>
      </w:r>
      <w:bookmarkStart w:name="ss_T50C5N1507Siii_lv2_0ac9a5cb3" w:id="26"/>
      <w:r>
        <w:t>(</w:t>
      </w:r>
      <w:bookmarkEnd w:id="26"/>
      <w:r>
        <w:t>iii) Charleston Harbor system excluding Tailrace Canal and Cooper River seaward to U.S. Highway 17 bridges:</w:t>
      </w:r>
    </w:p>
    <w:p w:rsidR="00E3508D" w:rsidP="00E3508D" w:rsidRDefault="00E3508D" w14:paraId="66224A91" w14:textId="77777777">
      <w:pPr>
        <w:pStyle w:val="sccodifiedsection"/>
      </w:pPr>
      <w:r>
        <w:tab/>
      </w:r>
      <w:r>
        <w:tab/>
      </w:r>
      <w:r>
        <w:tab/>
      </w:r>
      <w:bookmarkStart w:name="ss_T50C5N1507S1_lv3_d4cc24829" w:id="27"/>
      <w:r>
        <w:t>(</w:t>
      </w:r>
      <w:bookmarkEnd w:id="27"/>
      <w:r>
        <w:t>1) Season:  February 15 through April 15;</w:t>
      </w:r>
    </w:p>
    <w:p w:rsidR="00E3508D" w:rsidP="00E3508D" w:rsidRDefault="00E3508D" w14:paraId="5297DC35" w14:textId="77777777">
      <w:pPr>
        <w:pStyle w:val="sccodifiedsection"/>
      </w:pPr>
      <w:r>
        <w:tab/>
      </w:r>
      <w:r>
        <w:tab/>
      </w:r>
      <w:r>
        <w:tab/>
      </w:r>
      <w:bookmarkStart w:name="ss_T50C5N1507S2_lv3_11336f609" w:id="28"/>
      <w:r>
        <w:t>(</w:t>
      </w:r>
      <w:bookmarkEnd w:id="28"/>
      <w:r>
        <w:t>2) Times:  No restrictions;</w:t>
      </w:r>
    </w:p>
    <w:p w:rsidR="00E3508D" w:rsidP="00E3508D" w:rsidRDefault="00E3508D" w14:paraId="23A4172B" w14:textId="77777777">
      <w:pPr>
        <w:pStyle w:val="sccodifiedsection"/>
      </w:pPr>
      <w:r>
        <w:tab/>
      </w:r>
      <w:r>
        <w:tab/>
      </w:r>
      <w:r>
        <w:tab/>
      </w:r>
      <w:bookmarkStart w:name="ss_T50C5N1507S3_lv3_df9c73258" w:id="29"/>
      <w:r>
        <w:t>(</w:t>
      </w:r>
      <w:bookmarkEnd w:id="29"/>
      <w:r>
        <w:t>3) Methods and equipment:  Any lawful method and equipment;</w:t>
      </w:r>
    </w:p>
    <w:p w:rsidR="00E3508D" w:rsidP="00E3508D" w:rsidRDefault="00E3508D" w14:paraId="3C290D8E" w14:textId="6BC04134">
      <w:pPr>
        <w:pStyle w:val="sccodifiedsection"/>
      </w:pPr>
      <w:r>
        <w:tab/>
      </w:r>
      <w:r>
        <w:tab/>
      </w:r>
      <w:r>
        <w:tab/>
      </w:r>
      <w:bookmarkStart w:name="ss_T50C5N1507S4_lv3_66a8d833e" w:id="30"/>
      <w:r>
        <w:t>(</w:t>
      </w:r>
      <w:bookmarkEnd w:id="30"/>
      <w:r>
        <w:t>4) Size and take limits:  No limits.</w:t>
      </w:r>
    </w:p>
    <w:p w:rsidRPr="00DF3B44" w:rsidR="007E06BB" w:rsidP="00787433" w:rsidRDefault="007E06BB" w14:paraId="3D8F1FED" w14:textId="7770C456">
      <w:pPr>
        <w:pStyle w:val="scemptyline"/>
      </w:pPr>
    </w:p>
    <w:p w:rsidRPr="00DF3B44" w:rsidR="007A10F1" w:rsidP="007A10F1" w:rsidRDefault="00E27805" w14:paraId="0E9393B4" w14:textId="3A662836">
      <w:pPr>
        <w:pStyle w:val="scnoncodifiedsection"/>
      </w:pPr>
      <w:bookmarkStart w:name="bs_num_2_lastsection" w:id="31"/>
      <w:bookmarkStart w:name="eff_date_section" w:id="32"/>
      <w:r w:rsidRPr="00DF3B44">
        <w:t>S</w:t>
      </w:r>
      <w:bookmarkEnd w:id="31"/>
      <w:r w:rsidRPr="00DF3B44">
        <w:t>ECTION 2.</w:t>
      </w:r>
      <w:r w:rsidRPr="00DF3B44" w:rsidR="005D3013">
        <w:tab/>
      </w:r>
      <w:r w:rsidRPr="00DF3B44" w:rsidR="007A10F1">
        <w:t>This act takes effect upon approval by the Governor.</w:t>
      </w:r>
      <w:bookmarkEnd w:id="3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83FC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E57F5D8" w:rsidR="00685035" w:rsidRPr="007B4AF7" w:rsidRDefault="003561B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[1125]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A6909"/>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276EC"/>
    <w:rsid w:val="00230038"/>
    <w:rsid w:val="00233975"/>
    <w:rsid w:val="00236D73"/>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561B6"/>
    <w:rsid w:val="00361563"/>
    <w:rsid w:val="003619B2"/>
    <w:rsid w:val="00371D36"/>
    <w:rsid w:val="00373E17"/>
    <w:rsid w:val="003775E6"/>
    <w:rsid w:val="00381998"/>
    <w:rsid w:val="00393A62"/>
    <w:rsid w:val="003A5F1C"/>
    <w:rsid w:val="003C3E2E"/>
    <w:rsid w:val="003D4A3C"/>
    <w:rsid w:val="003D55B2"/>
    <w:rsid w:val="003E0033"/>
    <w:rsid w:val="003E01B5"/>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85483"/>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34D62"/>
    <w:rsid w:val="00640C87"/>
    <w:rsid w:val="006454BB"/>
    <w:rsid w:val="006563D6"/>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7A28"/>
    <w:rsid w:val="00711AA9"/>
    <w:rsid w:val="00722155"/>
    <w:rsid w:val="0073404E"/>
    <w:rsid w:val="00737F19"/>
    <w:rsid w:val="00782BF8"/>
    <w:rsid w:val="00783C75"/>
    <w:rsid w:val="007849D9"/>
    <w:rsid w:val="00787433"/>
    <w:rsid w:val="007A10F1"/>
    <w:rsid w:val="007A3D50"/>
    <w:rsid w:val="007A5387"/>
    <w:rsid w:val="007B2D29"/>
    <w:rsid w:val="007B412F"/>
    <w:rsid w:val="007B4AF7"/>
    <w:rsid w:val="007B4DBF"/>
    <w:rsid w:val="007C5458"/>
    <w:rsid w:val="007D2C67"/>
    <w:rsid w:val="007E06BB"/>
    <w:rsid w:val="007F50D1"/>
    <w:rsid w:val="00816D52"/>
    <w:rsid w:val="00831048"/>
    <w:rsid w:val="00834272"/>
    <w:rsid w:val="00843114"/>
    <w:rsid w:val="008625C1"/>
    <w:rsid w:val="00875E9F"/>
    <w:rsid w:val="0087671D"/>
    <w:rsid w:val="008806F9"/>
    <w:rsid w:val="00887957"/>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4FB5"/>
    <w:rsid w:val="009554D9"/>
    <w:rsid w:val="009572F9"/>
    <w:rsid w:val="00960D0F"/>
    <w:rsid w:val="0098366F"/>
    <w:rsid w:val="00983A03"/>
    <w:rsid w:val="00986063"/>
    <w:rsid w:val="00991F67"/>
    <w:rsid w:val="00992876"/>
    <w:rsid w:val="009A0DCE"/>
    <w:rsid w:val="009A22CD"/>
    <w:rsid w:val="009A3E4B"/>
    <w:rsid w:val="009B35FD"/>
    <w:rsid w:val="009B6815"/>
    <w:rsid w:val="009C39BF"/>
    <w:rsid w:val="009D2967"/>
    <w:rsid w:val="009D3C2B"/>
    <w:rsid w:val="009E4191"/>
    <w:rsid w:val="009F2AB1"/>
    <w:rsid w:val="009F4FAF"/>
    <w:rsid w:val="009F68F1"/>
    <w:rsid w:val="00A04529"/>
    <w:rsid w:val="00A0584B"/>
    <w:rsid w:val="00A17135"/>
    <w:rsid w:val="00A21A6F"/>
    <w:rsid w:val="00A24E56"/>
    <w:rsid w:val="00A26A62"/>
    <w:rsid w:val="00A35A9B"/>
    <w:rsid w:val="00A37C7F"/>
    <w:rsid w:val="00A4070E"/>
    <w:rsid w:val="00A40CA0"/>
    <w:rsid w:val="00A504A7"/>
    <w:rsid w:val="00A53677"/>
    <w:rsid w:val="00A53BF2"/>
    <w:rsid w:val="00A60D68"/>
    <w:rsid w:val="00A701B0"/>
    <w:rsid w:val="00A73B5D"/>
    <w:rsid w:val="00A73EFA"/>
    <w:rsid w:val="00A77A3B"/>
    <w:rsid w:val="00A92F6F"/>
    <w:rsid w:val="00A97523"/>
    <w:rsid w:val="00AA7824"/>
    <w:rsid w:val="00AB0FA3"/>
    <w:rsid w:val="00AB73BF"/>
    <w:rsid w:val="00AC335C"/>
    <w:rsid w:val="00AC463E"/>
    <w:rsid w:val="00AD1316"/>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2DD3"/>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08D"/>
    <w:rsid w:val="00E358A2"/>
    <w:rsid w:val="00E35C9A"/>
    <w:rsid w:val="00E3771B"/>
    <w:rsid w:val="00E40979"/>
    <w:rsid w:val="00E43F26"/>
    <w:rsid w:val="00E52A36"/>
    <w:rsid w:val="00E6378B"/>
    <w:rsid w:val="00E63EC3"/>
    <w:rsid w:val="00E653DA"/>
    <w:rsid w:val="00E65958"/>
    <w:rsid w:val="00E706BF"/>
    <w:rsid w:val="00E81F49"/>
    <w:rsid w:val="00E83FCA"/>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1B6"/>
    <w:rPr>
      <w:lang w:val="en-US"/>
    </w:rPr>
  </w:style>
  <w:style w:type="character" w:default="1" w:styleId="DefaultParagraphFont">
    <w:name w:val="Default Paragraph Font"/>
    <w:uiPriority w:val="1"/>
    <w:semiHidden/>
    <w:unhideWhenUsed/>
    <w:rsid w:val="003561B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561B6"/>
  </w:style>
  <w:style w:type="character" w:styleId="LineNumber">
    <w:name w:val="line number"/>
    <w:uiPriority w:val="99"/>
    <w:semiHidden/>
    <w:unhideWhenUsed/>
    <w:rsid w:val="003561B6"/>
    <w:rPr>
      <w:rFonts w:ascii="Times New Roman" w:hAnsi="Times New Roman"/>
      <w:b w:val="0"/>
      <w:i w:val="0"/>
      <w:sz w:val="22"/>
    </w:rPr>
  </w:style>
  <w:style w:type="paragraph" w:styleId="NoSpacing">
    <w:name w:val="No Spacing"/>
    <w:uiPriority w:val="1"/>
    <w:qFormat/>
    <w:rsid w:val="003561B6"/>
    <w:pPr>
      <w:spacing w:after="0" w:line="240" w:lineRule="auto"/>
    </w:pPr>
  </w:style>
  <w:style w:type="paragraph" w:customStyle="1" w:styleId="scemptylineheader">
    <w:name w:val="sc_emptyline_header"/>
    <w:qFormat/>
    <w:rsid w:val="003561B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561B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561B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561B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561B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561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561B6"/>
    <w:rPr>
      <w:color w:val="808080"/>
    </w:rPr>
  </w:style>
  <w:style w:type="paragraph" w:customStyle="1" w:styleId="scdirectionallanguage">
    <w:name w:val="sc_directional_language"/>
    <w:qFormat/>
    <w:rsid w:val="003561B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561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561B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561B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561B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561B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561B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561B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561B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561B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561B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561B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561B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561B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561B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561B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561B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561B6"/>
    <w:rPr>
      <w:rFonts w:ascii="Times New Roman" w:hAnsi="Times New Roman"/>
      <w:color w:val="auto"/>
      <w:sz w:val="22"/>
    </w:rPr>
  </w:style>
  <w:style w:type="paragraph" w:customStyle="1" w:styleId="scclippagebillheader">
    <w:name w:val="sc_clip_page_bill_header"/>
    <w:qFormat/>
    <w:rsid w:val="003561B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561B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561B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561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1B6"/>
    <w:rPr>
      <w:lang w:val="en-US"/>
    </w:rPr>
  </w:style>
  <w:style w:type="paragraph" w:styleId="Footer">
    <w:name w:val="footer"/>
    <w:basedOn w:val="Normal"/>
    <w:link w:val="FooterChar"/>
    <w:uiPriority w:val="99"/>
    <w:unhideWhenUsed/>
    <w:rsid w:val="003561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1B6"/>
    <w:rPr>
      <w:lang w:val="en-US"/>
    </w:rPr>
  </w:style>
  <w:style w:type="paragraph" w:styleId="ListParagraph">
    <w:name w:val="List Paragraph"/>
    <w:basedOn w:val="Normal"/>
    <w:uiPriority w:val="34"/>
    <w:qFormat/>
    <w:rsid w:val="003561B6"/>
    <w:pPr>
      <w:ind w:left="720"/>
      <w:contextualSpacing/>
    </w:pPr>
  </w:style>
  <w:style w:type="paragraph" w:customStyle="1" w:styleId="scbillfooter">
    <w:name w:val="sc_bill_footer"/>
    <w:qFormat/>
    <w:rsid w:val="003561B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56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561B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561B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561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561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561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561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561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561B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561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561B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561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561B6"/>
    <w:pPr>
      <w:widowControl w:val="0"/>
      <w:suppressAutoHyphens/>
      <w:spacing w:after="0" w:line="360" w:lineRule="auto"/>
    </w:pPr>
    <w:rPr>
      <w:rFonts w:ascii="Times New Roman" w:hAnsi="Times New Roman"/>
      <w:lang w:val="en-US"/>
    </w:rPr>
  </w:style>
  <w:style w:type="paragraph" w:customStyle="1" w:styleId="sctableln">
    <w:name w:val="sc_table_ln"/>
    <w:qFormat/>
    <w:rsid w:val="003561B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561B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561B6"/>
    <w:rPr>
      <w:strike/>
      <w:dstrike w:val="0"/>
    </w:rPr>
  </w:style>
  <w:style w:type="character" w:customStyle="1" w:styleId="scinsert">
    <w:name w:val="sc_insert"/>
    <w:uiPriority w:val="1"/>
    <w:qFormat/>
    <w:rsid w:val="003561B6"/>
    <w:rPr>
      <w:caps w:val="0"/>
      <w:smallCaps w:val="0"/>
      <w:strike w:val="0"/>
      <w:dstrike w:val="0"/>
      <w:vanish w:val="0"/>
      <w:u w:val="single"/>
      <w:vertAlign w:val="baseline"/>
    </w:rPr>
  </w:style>
  <w:style w:type="character" w:customStyle="1" w:styleId="scinsertred">
    <w:name w:val="sc_insert_red"/>
    <w:uiPriority w:val="1"/>
    <w:qFormat/>
    <w:rsid w:val="003561B6"/>
    <w:rPr>
      <w:caps w:val="0"/>
      <w:smallCaps w:val="0"/>
      <w:strike w:val="0"/>
      <w:dstrike w:val="0"/>
      <w:vanish w:val="0"/>
      <w:color w:val="FF0000"/>
      <w:u w:val="single"/>
      <w:vertAlign w:val="baseline"/>
    </w:rPr>
  </w:style>
  <w:style w:type="character" w:customStyle="1" w:styleId="scinsertblue">
    <w:name w:val="sc_insert_blue"/>
    <w:uiPriority w:val="1"/>
    <w:qFormat/>
    <w:rsid w:val="003561B6"/>
    <w:rPr>
      <w:caps w:val="0"/>
      <w:smallCaps w:val="0"/>
      <w:strike w:val="0"/>
      <w:dstrike w:val="0"/>
      <w:vanish w:val="0"/>
      <w:color w:val="0070C0"/>
      <w:u w:val="single"/>
      <w:vertAlign w:val="baseline"/>
    </w:rPr>
  </w:style>
  <w:style w:type="character" w:customStyle="1" w:styleId="scstrikered">
    <w:name w:val="sc_strike_red"/>
    <w:uiPriority w:val="1"/>
    <w:qFormat/>
    <w:rsid w:val="003561B6"/>
    <w:rPr>
      <w:strike/>
      <w:dstrike w:val="0"/>
      <w:color w:val="FF0000"/>
    </w:rPr>
  </w:style>
  <w:style w:type="character" w:customStyle="1" w:styleId="scstrikeblue">
    <w:name w:val="sc_strike_blue"/>
    <w:uiPriority w:val="1"/>
    <w:qFormat/>
    <w:rsid w:val="003561B6"/>
    <w:rPr>
      <w:strike/>
      <w:dstrike w:val="0"/>
      <w:color w:val="0070C0"/>
    </w:rPr>
  </w:style>
  <w:style w:type="character" w:customStyle="1" w:styleId="scinsertbluenounderline">
    <w:name w:val="sc_insert_blue_no_underline"/>
    <w:uiPriority w:val="1"/>
    <w:qFormat/>
    <w:rsid w:val="003561B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561B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561B6"/>
    <w:rPr>
      <w:strike/>
      <w:dstrike w:val="0"/>
      <w:color w:val="0070C0"/>
      <w:lang w:val="en-US"/>
    </w:rPr>
  </w:style>
  <w:style w:type="character" w:customStyle="1" w:styleId="scstrikerednoncodified">
    <w:name w:val="sc_strike_red_non_codified"/>
    <w:uiPriority w:val="1"/>
    <w:qFormat/>
    <w:rsid w:val="003561B6"/>
    <w:rPr>
      <w:strike/>
      <w:dstrike w:val="0"/>
      <w:color w:val="FF0000"/>
    </w:rPr>
  </w:style>
  <w:style w:type="paragraph" w:customStyle="1" w:styleId="scbillsiglines">
    <w:name w:val="sc_bill_sig_lines"/>
    <w:qFormat/>
    <w:rsid w:val="003561B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561B6"/>
    <w:rPr>
      <w:bdr w:val="none" w:sz="0" w:space="0" w:color="auto"/>
      <w:shd w:val="clear" w:color="auto" w:fill="FEC6C6"/>
    </w:rPr>
  </w:style>
  <w:style w:type="character" w:customStyle="1" w:styleId="screstoreblue">
    <w:name w:val="sc_restore_blue"/>
    <w:uiPriority w:val="1"/>
    <w:qFormat/>
    <w:rsid w:val="003561B6"/>
    <w:rPr>
      <w:color w:val="4472C4" w:themeColor="accent1"/>
      <w:bdr w:val="none" w:sz="0" w:space="0" w:color="auto"/>
      <w:shd w:val="clear" w:color="auto" w:fill="auto"/>
    </w:rPr>
  </w:style>
  <w:style w:type="character" w:customStyle="1" w:styleId="screstorered">
    <w:name w:val="sc_restore_red"/>
    <w:uiPriority w:val="1"/>
    <w:qFormat/>
    <w:rsid w:val="003561B6"/>
    <w:rPr>
      <w:color w:val="FF0000"/>
      <w:bdr w:val="none" w:sz="0" w:space="0" w:color="auto"/>
      <w:shd w:val="clear" w:color="auto" w:fill="auto"/>
    </w:rPr>
  </w:style>
  <w:style w:type="character" w:customStyle="1" w:styleId="scstrikenewblue">
    <w:name w:val="sc_strike_new_blue"/>
    <w:uiPriority w:val="1"/>
    <w:qFormat/>
    <w:rsid w:val="003561B6"/>
    <w:rPr>
      <w:strike w:val="0"/>
      <w:dstrike/>
      <w:color w:val="0070C0"/>
      <w:u w:val="none"/>
    </w:rPr>
  </w:style>
  <w:style w:type="character" w:customStyle="1" w:styleId="scstrikenewred">
    <w:name w:val="sc_strike_new_red"/>
    <w:uiPriority w:val="1"/>
    <w:qFormat/>
    <w:rsid w:val="003561B6"/>
    <w:rPr>
      <w:strike w:val="0"/>
      <w:dstrike/>
      <w:color w:val="FF0000"/>
      <w:u w:val="none"/>
    </w:rPr>
  </w:style>
  <w:style w:type="character" w:customStyle="1" w:styleId="scamendsenate">
    <w:name w:val="sc_amend_senate"/>
    <w:uiPriority w:val="1"/>
    <w:qFormat/>
    <w:rsid w:val="003561B6"/>
    <w:rPr>
      <w:bdr w:val="none" w:sz="0" w:space="0" w:color="auto"/>
      <w:shd w:val="clear" w:color="auto" w:fill="FFF2CC" w:themeFill="accent4" w:themeFillTint="33"/>
    </w:rPr>
  </w:style>
  <w:style w:type="character" w:customStyle="1" w:styleId="scamendhouse">
    <w:name w:val="sc_amend_house"/>
    <w:uiPriority w:val="1"/>
    <w:qFormat/>
    <w:rsid w:val="003561B6"/>
    <w:rPr>
      <w:bdr w:val="none" w:sz="0" w:space="0" w:color="auto"/>
      <w:shd w:val="clear" w:color="auto" w:fill="E2EFD9" w:themeFill="accent6" w:themeFillTint="33"/>
    </w:rPr>
  </w:style>
  <w:style w:type="paragraph" w:styleId="Revision">
    <w:name w:val="Revision"/>
    <w:hidden/>
    <w:uiPriority w:val="99"/>
    <w:semiHidden/>
    <w:rsid w:val="0084311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25&amp;session=125&amp;summary=B" TargetMode="External" Id="R10330cd8bab44f06" /><Relationship Type="http://schemas.openxmlformats.org/officeDocument/2006/relationships/hyperlink" Target="https://www.scstatehouse.gov/sess125_2023-2024/prever/1125_20240229.docx" TargetMode="External" Id="R266207a75a7246fc" /><Relationship Type="http://schemas.openxmlformats.org/officeDocument/2006/relationships/hyperlink" Target="h:\sj\20240229.docx" TargetMode="External" Id="R8a0ef49bcad04fc3" /><Relationship Type="http://schemas.openxmlformats.org/officeDocument/2006/relationships/hyperlink" Target="h:\sj\20240229.docx" TargetMode="External" Id="R08e7aa89b24f482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a7bc1911-432b-4c0d-856e-89ab89be471d</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2024-02-29T00:00:00-05:00</T_BILL_DT_VERSION>
  <T_BILL_D_INTRODATE>2024-02-29</T_BILL_D_INTRODATE>
  <T_BILL_D_SENATEINTRODATE>2024-02-29</T_BILL_D_SENATEINTRODATE>
  <T_BILL_N_INTERNALVERSIONNUMBER>1</T_BILL_N_INTERNALVERSIONNUMBER>
  <T_BILL_N_SESSION>125</T_BILL_N_SESSION>
  <T_BILL_N_VERSIONNUMBER>1</T_BILL_N_VERSIONNUMBER>
  <T_BILL_N_YEAR>2024</T_BILL_N_YEAR>
  <T_BILL_REQUEST_REQUEST>d74bc937-f2a7-4f04-b403-60bb0ab8ae2d</T_BILL_REQUEST_REQUEST>
  <T_BILL_R_ORIGINALDRAFT>f071e9ae-6f34-499e-9386-99ffdd5eccbb</T_BILL_R_ORIGINALDRAFT>
  <T_BILL_SPONSOR_SPONSOR>fc9e4f71-a4e5-432b-b9b4-d13cccd6c249</T_BILL_SPONSOR_SPONSOR>
  <T_BILL_T_BILLNAME>[1125]</T_BILL_T_BILLNAME>
  <T_BILL_T_BILLNUMBER>1125</T_BILL_T_BILLNUMBER>
  <T_BILL_T_BILLTITLE>TO AMEND THE SOUTH CAROLINA CODE OF LAWS BY AMENDING SECTION 50‑5‑1507, RELATING TO THE COMMERCIAL FISHING OF HERRING, SO AS TO REVISE THE SEASON FOR THE COMMERCIAL FISHING OF HERRING ON CERTAIN WATERS OF THIS STATE.</T_BILL_T_BILLTITLE>
  <T_BILL_T_CHAMBER>senate</T_BILL_T_CHAMBER>
  <T_BILL_T_FILENAME> </T_BILL_T_FILENAME>
  <T_BILL_T_LEGTYPE>bill_statewide</T_BILL_T_LEGTYPE>
  <T_BILL_T_SECTIONS>[{"SectionUUID":"704df2b5-73c6-4e65-aa78-a3e91706901a","SectionName":"code_section","SectionNumber":1,"SectionType":"code_section","CodeSections":[{"CodeSectionBookmarkName":"cs_T50C5N1507_22bb2b175","IsConstitutionSection":false,"Identity":"50-5-1507","IsNew":false,"SubSections":[{"Level":1,"Identity":"T50C5N1507Sc","SubSectionBookmarkName":"ss_T50C5N1507Sc_lv1_403ce6692","IsNewSubSection":false,"SubSectionReplacement":""},{"Level":1,"Identity":"T50C5N1507Sd","SubSectionBookmarkName":"ss_T50C5N1507Sd_lv1_b3e8d528c","IsNewSubSection":false,"SubSectionReplacement":""},{"Level":2,"Identity":"T50C5N1507Si","SubSectionBookmarkName":"ss_T50C5N1507Si_lv2_1711ee31c","IsNewSubSection":false,"SubSectionReplacement":""},{"Level":3,"Identity":"T50C5N1507S1","SubSectionBookmarkName":"ss_T50C5N1507S1_lv3_11686da7b","IsNewSubSection":false,"SubSectionReplacement":""},{"Level":3,"Identity":"T50C5N1507S2","SubSectionBookmarkName":"ss_T50C5N1507S2_lv3_8abf34bd7","IsNewSubSection":false,"SubSectionReplacement":""},{"Level":3,"Identity":"T50C5N1507S3","SubSectionBookmarkName":"ss_T50C5N1507S3_lv3_06f6738cc","IsNewSubSection":false,"SubSectionReplacement":""},{"Level":3,"Identity":"T50C5N1507S4","SubSectionBookmarkName":"ss_T50C5N1507S4_lv3_06a584f98","IsNewSubSection":false,"SubSectionReplacement":""},{"Level":2,"Identity":"T50C5N1507Sii","SubSectionBookmarkName":"ss_T50C5N1507Sii_lv2_3ef86c14f","IsNewSubSection":false,"SubSectionReplacement":""},{"Level":3,"Identity":"T50C5N1507S1","SubSectionBookmarkName":"ss_T50C5N1507S1_lv3_0fb55ecb4","IsNewSubSection":false,"SubSectionReplacement":""},{"Level":3,"Identity":"T50C5N1507S2","SubSectionBookmarkName":"ss_T50C5N1507S2_lv3_45a2fb827","IsNewSubSection":false,"SubSectionReplacement":""},{"Level":3,"Identity":"T50C5N1507S3","SubSectionBookmarkName":"ss_T50C5N1507S3_lv3_a4ac161b9","IsNewSubSection":false,"SubSectionReplacement":""},{"Level":3,"Identity":"T50C5N1507S4","SubSectionBookmarkName":"ss_T50C5N1507S4_lv3_ada3eb20e","IsNewSubSection":false,"SubSectionReplacement":""},{"Level":2,"Identity":"T50C5N1507Siii","SubSectionBookmarkName":"ss_T50C5N1507Siii_lv2_5e3f8a02d","IsNewSubSection":false,"SubSectionReplacement":""},{"Level":2,"Identity":"T50C5N1507Si","SubSectionBookmarkName":"ss_T50C5N1507Si_lv2_0d74f8bb9","IsNewSubSection":false,"SubSectionReplacement":""},{"Level":3,"Identity":"T50C5N1507S1","SubSectionBookmarkName":"ss_T50C5N1507S1_lv3_d18477594","IsNewSubSection":false,"SubSectionReplacement":""},{"Level":3,"Identity":"T50C5N1507S2","SubSectionBookmarkName":"ss_T50C5N1507S2_lv3_1e26e9f55","IsNewSubSection":false,"SubSectionReplacement":""},{"Level":3,"Identity":"T50C5N1507S3","SubSectionBookmarkName":"ss_T50C5N1507S3_lv3_a9f38921c","IsNewSubSection":false,"SubSectionReplacement":""},{"Level":3,"Identity":"T50C5N1507S4","SubSectionBookmarkName":"ss_T50C5N1507S4_lv3_e784809aa","IsNewSubSection":false,"SubSectionReplacement":""},{"Level":2,"Identity":"T50C5N1507Sii","SubSectionBookmarkName":"ss_T50C5N1507Sii_lv2_fd4d7ed8e","IsNewSubSection":false,"SubSectionReplacement":""},{"Level":2,"Identity":"T50C5N1507Siii","SubSectionBookmarkName":"ss_T50C5N1507Siii_lv2_0ac9a5cb3","IsNewSubSection":false,"SubSectionReplacement":""},{"Level":3,"Identity":"T50C5N1507S1","SubSectionBookmarkName":"ss_T50C5N1507S1_lv3_d4cc24829","IsNewSubSection":false,"SubSectionReplacement":""},{"Level":3,"Identity":"T50C5N1507S2","SubSectionBookmarkName":"ss_T50C5N1507S2_lv3_11336f609","IsNewSubSection":false,"SubSectionReplacement":""},{"Level":3,"Identity":"T50C5N1507S3","SubSectionBookmarkName":"ss_T50C5N1507S3_lv3_df9c73258","IsNewSubSection":false,"SubSectionReplacement":""},{"Level":3,"Identity":"T50C5N1507S4","SubSectionBookmarkName":"ss_T50C5N1507S4_lv3_66a8d833e","IsNewSubSection":false,"SubSectionReplacement":""}],"TitleRelatedTo":"the commercial fishing of herring","TitleSoAsTo":"revise the season for the commercial fishing of herring on certain waters of this State","Deleted":false}],"TitleText":"","DisableControls":true,"Deleted":false,"RepealItems":[],"SectionBookmarkName":"bs_num_1_30370e74d"},{"SectionUUID":"8f03ca95-8faa-4d43-a9c2-8afc498075bd","SectionName":"standard_eff_date_section","SectionNumber":2,"SectionType":"drafting_clause","CodeSections":[],"TitleText":"","DisableControls":false,"Deleted":false,"RepealItems":[],"SectionBookmarkName":"bs_num_2_lastsection"}]</T_BILL_T_SECTIONS>
  <T_BILL_T_SUBJECT>Herring</T_BILL_T_SUBJECT>
  <T_BILL_UR_DRAFTER>briancohl@scsenate.gov</T_BILL_UR_DRAFTER>
  <T_BILL_UR_DRAFTINGASSISTANT>victoriachandler@scsenate.gov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3154</Characters>
  <Application>Microsoft Office Word</Application>
  <DocSecurity>0</DocSecurity>
  <Lines>75</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cp:lastPrinted>2024-02-28T20:50:00Z</cp:lastPrinted>
  <dcterms:created xsi:type="dcterms:W3CDTF">2024-02-29T14:19:00Z</dcterms:created>
  <dcterms:modified xsi:type="dcterms:W3CDTF">2024-03-12T21:25:00Z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