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Rankin, Sabb and Talley</w:t>
      </w:r>
    </w:p>
    <w:p>
      <w:pPr>
        <w:widowControl w:val="false"/>
        <w:spacing w:after="0"/>
        <w:jc w:val="left"/>
      </w:pPr>
      <w:r>
        <w:rPr>
          <w:rFonts w:ascii="Times New Roman"/>
          <w:sz w:val="22"/>
        </w:rPr>
        <w:t xml:space="preserve">Companion/Similar bill(s): 374</w:t>
      </w:r>
    </w:p>
    <w:p>
      <w:pPr>
        <w:widowControl w:val="false"/>
        <w:spacing w:after="0"/>
        <w:jc w:val="left"/>
      </w:pPr>
      <w:r>
        <w:rPr>
          <w:rFonts w:ascii="Times New Roman"/>
          <w:sz w:val="22"/>
        </w:rPr>
        <w:t xml:space="preserve">Document Path: SJ-0001EC-EC23.docx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Operations and Management</w:t>
      </w:r>
    </w:p>
    <w:p>
      <w:pPr>
        <w:widowControl w:val="false"/>
        <w:spacing w:after="0"/>
        <w:jc w:val="left"/>
      </w:pPr>
    </w:p>
    <w:p>
      <w:pPr>
        <w:widowControl w:val="false"/>
        <w:spacing w:after="0"/>
        <w:jc w:val="left"/>
      </w:pPr>
      <w:r>
        <w:rPr>
          <w:rFonts w:ascii="Times New Roman"/>
          <w:sz w:val="22"/>
        </w:rPr>
        <w:t xml:space="preserve">Summary: JMSC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Operations and Management</w:t>
      </w:r>
    </w:p>
    <w:p>
      <w:pPr>
        <w:widowControl w:val="false"/>
        <w:tabs>
          <w:tab w:val="right" w:pos="1008"/>
          <w:tab w:val="left" w:pos="1152"/>
          <w:tab w:val="left" w:pos="1872"/>
          <w:tab w:val="left" w:pos="9187"/>
        </w:tabs>
        <w:spacing w:after="0"/>
        <w:ind w:left="2088" w:hanging="2088"/>
      </w:pPr>
      <w:r>
        <w:tab/>
        <w:t>1/10/2023</w:t>
      </w:r>
      <w:r>
        <w:tab/>
        <w:t>Senate</w:t>
      </w:r>
      <w:r>
        <w:tab/>
        <w:t xml:space="preserve">Introduced</w:t>
      </w:r>
      <w:r>
        <w:t xml:space="preserve"> (</w:t>
      </w:r>
      <w:hyperlink w:history="true" r:id="R9a2853bdb8104613">
        <w:r w:rsidRPr="00770434">
          <w:rPr>
            <w:rStyle w:val="Hyperlink"/>
          </w:rPr>
          <w:t>Senate Journal</w:t>
        </w:r>
        <w:r w:rsidRPr="00770434">
          <w:rPr>
            <w:rStyle w:val="Hyperlink"/>
          </w:rPr>
          <w:noBreakHyphen/>
          <w:t>page 135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Operations and Management</w:t>
      </w:r>
      <w:r>
        <w:t xml:space="preserve"> (</w:t>
      </w:r>
      <w:hyperlink w:history="true" r:id="R7bcc1c3adbda4165">
        <w:r w:rsidRPr="00770434">
          <w:rPr>
            <w:rStyle w:val="Hyperlink"/>
          </w:rPr>
          <w:t>Senate Journal</w:t>
        </w:r>
        <w:r w:rsidRPr="00770434">
          <w:rPr>
            <w:rStyle w:val="Hyperlink"/>
          </w:rPr>
          <w:noBreakHyphen/>
          <w:t>page 135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6fe0741d0d74a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ddbfd37d544b63">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8D6EEA" w14:paraId="48DB32D0" w14:textId="0B7FC653">
          <w:pPr>
            <w:pStyle w:val="scresolutiontitle"/>
          </w:pPr>
          <w:r>
            <w:t>TO FIX NOON ON WEDNESDAY, FEBRUARY 1,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NINTH JUDICIAL CIRCUIT, SEAT 6, TO FILL THE UNEXPIRED TERM OF THAT OFFICE WHICH WILL EXPIRE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HER RETIREMENT ON OR BEFORE JUNE 30, 2023, AND THE SUCCESSOR WILL SERVE A NEW TERM OF THAT OFFICE WHICH WILL EXPIRE JUNE 30, 2028.</w:t>
          </w:r>
        </w:p>
      </w:sdtContent>
    </w:sdt>
    <w:bookmarkStart w:name="at_a544af6fd" w:displacedByCustomXml="prev" w:id="0"/>
    <w:bookmarkEnd w:id="0"/>
    <w:p w:rsidRPr="002C7ED8" w:rsidR="0010776B" w:rsidP="00396B81" w:rsidRDefault="0010776B" w14:paraId="48DB32D1" w14:textId="4B9D0381">
      <w:pPr>
        <w:pStyle w:val="scresolutiontitle"/>
      </w:pPr>
    </w:p>
    <w:p w:rsidRPr="002C7ED8" w:rsidR="00B9052D" w:rsidP="00396B81" w:rsidRDefault="00B3407E" w14:paraId="48DB32E4" w14:textId="449E3A16">
      <w:pPr>
        <w:pStyle w:val="scresolutionbody"/>
      </w:pPr>
      <w:bookmarkStart w:name="up_e6876ff6e" w:id="1"/>
      <w:r w:rsidRPr="002C7ED8">
        <w:t>B</w:t>
      </w:r>
      <w:bookmarkEnd w:id="1"/>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5E2E4A" w:rsidP="00396B81" w:rsidRDefault="005C00EB" w14:paraId="77C6A7F2" w14:textId="6082921F">
      <w:pPr>
        <w:pStyle w:val="scresolutionbody"/>
      </w:pPr>
      <w:bookmarkStart w:name="up_095745596" w:id="2"/>
      <w:r>
        <w:t>T</w:t>
      </w:r>
      <w:bookmarkEnd w:id="2"/>
      <w:r>
        <w:t xml:space="preserve">hat </w:t>
      </w:r>
      <w:r w:rsidRPr="005C00EB">
        <w:t>in the absence of Joint Rules, the General Assembly by this resolution agrees to bind itself subject to the terms of this resolution and to the requirements of Art. III § 20 and § 22 of the South Carolina Constitution and the provisions of Chapter 19, Title 2 of the South Carolina Code of Laws, 1976, relating to elections of members of the judiciary.</w:t>
      </w:r>
    </w:p>
    <w:p w:rsidR="005C00EB" w:rsidP="00396B81" w:rsidRDefault="005C00EB" w14:paraId="0C2CA1FB" w14:textId="04D5FC04">
      <w:pPr>
        <w:pStyle w:val="scresolutionbody"/>
      </w:pPr>
    </w:p>
    <w:p w:rsidRPr="002C7ED8" w:rsidR="005C00EB" w:rsidP="00396B81" w:rsidRDefault="005C00EB" w14:paraId="2031E7EB" w14:textId="664A31D3">
      <w:pPr>
        <w:pStyle w:val="scresolutionbody"/>
      </w:pPr>
      <w:bookmarkStart w:name="up_5390fb917" w:id="3"/>
      <w:r w:rsidRPr="005C00EB">
        <w:t>T</w:t>
      </w:r>
      <w:bookmarkEnd w:id="3"/>
      <w:r w:rsidRPr="005C00EB">
        <w:t>hat the Senate and the House of Representatives shall meet in joint assembly in the Hall of the House of Representatives on Wednesday, February 1, 2023, at noon</w:t>
      </w:r>
      <w:r w:rsidR="00FD0A16">
        <w:t>,</w:t>
      </w:r>
      <w:r w:rsidRPr="005C00EB">
        <w:t xml:space="preserve"> to elect a successor to the Honorable Kaye G. Hearn, Justice of the Supreme Court, Seat 4, and the successor will serve the remainder of the unexpired term, which will expire July 31, 2032; to elect a successor to the Honorable Blake A. Hewitt, </w:t>
      </w:r>
      <w:r w:rsidRPr="005C00EB">
        <w:lastRenderedPageBreak/>
        <w:t xml:space="preserve">Judge of the Court of Appeals, Seat 1, whose term will expire June 30, 2023; to elect a successor to the Honorable H. Bruce Williams, Judge of the Court of Appeals, Seat 2, and the successor will serve a new term of that office, which will expire June 30, 2029; to elect a successor to the Honorable Steven H. John, Judge of the Circuit Court, Fifteenth Judicial Circuit, Seat 1, and the successor will serve the remainder of the unexpired term, which will expire June 30, 2028; to elect a successor to the Honorable Clifton Newman, Judge of the Circuit Court, At‑Large, Seat 3, upon his retirement on or before December 31, 2023, and the successor will serve the remainder of the unexpired term, which will expire June 30, 2027; to elect a successor to the Honorable Nancy Chapman </w:t>
      </w:r>
      <w:proofErr w:type="spellStart"/>
      <w:r w:rsidRPr="005C00EB">
        <w:t>McLin</w:t>
      </w:r>
      <w:proofErr w:type="spellEnd"/>
      <w:r w:rsidRPr="005C00EB">
        <w:t>, Judge of the Family Court, First Judicial Circuit, Seat 3, and the successor will serve the remainder of the unexpired term, which will expire, June 30, 2028; to elect a successor to the Honorable Jack A. Landis, Judge of the Family Court, Ninth Judicial Circuit, Seat 6, and the successor will serve the remainder of the unexpired term, which will expire June 30, 2028; to elect a successor to the Honorable Timothy H. Pogue, Judge of the Family Court, Twelfth Judicial Circuit, Seat 1, upon his retirement on or before December 31, 2023, and the successor will serve the remainder of the unexpired term, which will expire June 30, 2025; to elect a successor to the Honorable Thomas Tredway Hodges, Judge of the Family Court, At‑Large, Seat 7, whose term will expire June 30, 2023; to elect a successor to the Honorable Rosalyn W. Frierson</w:t>
      </w:r>
      <w:r w:rsidR="00FD0A16">
        <w:t>‑Smith</w:t>
      </w:r>
      <w:r w:rsidRPr="005C00EB">
        <w:t>, Judge of the Family Court, At‑Large, Seat 8, whose term will expire June 30, 2023; and to elect a successor to the Honorable Shirley C. Robinson, Judge of the Administrative Law Court, Seat 5, upon her retirement on or before June 30, 2023, and the successor will serve a new term of that office, which will expire June 30, 2028.</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1C573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621D0" w14:textId="77777777" w:rsidR="00273FC3" w:rsidRDefault="00273FC3" w:rsidP="009F0C77">
      <w:r>
        <w:separator/>
      </w:r>
    </w:p>
  </w:endnote>
  <w:endnote w:type="continuationSeparator" w:id="0">
    <w:p w14:paraId="34157BCC" w14:textId="77777777" w:rsidR="00273FC3" w:rsidRDefault="00273FC3" w:rsidP="009F0C77">
      <w:r>
        <w:continuationSeparator/>
      </w:r>
    </w:p>
  </w:endnote>
  <w:endnote w:type="continuationNotice" w:id="1">
    <w:p w14:paraId="6ED6ACDB" w14:textId="77777777" w:rsidR="00273FC3" w:rsidRDefault="00273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54794535" w:rsidR="00FF4FE7" w:rsidRDefault="001C5734"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C00EB">
          <w:t>SJ-0001EC-EC23.docx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B0BE" w14:textId="77777777" w:rsidR="00273FC3" w:rsidRDefault="00273FC3" w:rsidP="009F0C77">
      <w:r>
        <w:separator/>
      </w:r>
    </w:p>
  </w:footnote>
  <w:footnote w:type="continuationSeparator" w:id="0">
    <w:p w14:paraId="02AFD04D" w14:textId="77777777" w:rsidR="00273FC3" w:rsidRDefault="00273FC3" w:rsidP="009F0C77">
      <w:r>
        <w:continuationSeparator/>
      </w:r>
    </w:p>
  </w:footnote>
  <w:footnote w:type="continuationNotice" w:id="1">
    <w:p w14:paraId="26801057" w14:textId="77777777" w:rsidR="00273FC3" w:rsidRDefault="00273F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5734"/>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00EB"/>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E01B6"/>
    <w:rsid w:val="007F6D64"/>
    <w:rsid w:val="00806B8D"/>
    <w:rsid w:val="008362E8"/>
    <w:rsid w:val="0085786E"/>
    <w:rsid w:val="00874094"/>
    <w:rsid w:val="008A1768"/>
    <w:rsid w:val="008A489F"/>
    <w:rsid w:val="008A6483"/>
    <w:rsid w:val="008B4AC4"/>
    <w:rsid w:val="008C145E"/>
    <w:rsid w:val="008D05D1"/>
    <w:rsid w:val="008D6EEA"/>
    <w:rsid w:val="008E0696"/>
    <w:rsid w:val="008E1995"/>
    <w:rsid w:val="008E1DCA"/>
    <w:rsid w:val="008F0F33"/>
    <w:rsid w:val="008F4429"/>
    <w:rsid w:val="008F6F55"/>
    <w:rsid w:val="009059FF"/>
    <w:rsid w:val="00932537"/>
    <w:rsid w:val="009343AA"/>
    <w:rsid w:val="0094021A"/>
    <w:rsid w:val="009B44AF"/>
    <w:rsid w:val="009C6A0B"/>
    <w:rsid w:val="009F0C77"/>
    <w:rsid w:val="009F4DD1"/>
    <w:rsid w:val="00A02543"/>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6760"/>
    <w:rsid w:val="00B7267F"/>
    <w:rsid w:val="00B9052D"/>
    <w:rsid w:val="00BA0A42"/>
    <w:rsid w:val="00BA562E"/>
    <w:rsid w:val="00BD4498"/>
    <w:rsid w:val="00BE3C22"/>
    <w:rsid w:val="00BE5420"/>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C47B1"/>
    <w:rsid w:val="00DF3845"/>
    <w:rsid w:val="00E240D5"/>
    <w:rsid w:val="00E32D96"/>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D0A16"/>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paragraph" w:styleId="Revision">
    <w:name w:val="Revision"/>
    <w:hidden/>
    <w:uiPriority w:val="99"/>
    <w:semiHidden/>
    <w:rsid w:val="005C00EB"/>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62&amp;session=125&amp;summary=B" TargetMode="External" Id="R96fe0741d0d74a90" /><Relationship Type="http://schemas.openxmlformats.org/officeDocument/2006/relationships/hyperlink" Target="https://www.scstatehouse.gov/sess125_2023-2024/prever/262_20221207.docx" TargetMode="External" Id="Rdfddbfd37d544b63" /><Relationship Type="http://schemas.openxmlformats.org/officeDocument/2006/relationships/hyperlink" Target="h:\sj\20230110.docx" TargetMode="External" Id="R9a2853bdb8104613" /><Relationship Type="http://schemas.openxmlformats.org/officeDocument/2006/relationships/hyperlink" Target="h:\sj\20230110.docx" TargetMode="External" Id="R7bcc1c3adbda41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ebfa0c67-be0b-433f-ac6a-811c84366b1e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acdeca29-9419-48e6-a2f5-7c38a36989cc</T_BILL_REQUEST_REQUEST>
  <T_BILL_R_ORIGINALDRAFT>c3c10a4e-c447-4991-a68b-b207f8353c8b</T_BILL_R_ORIGINALDRAFT>
  <T_BILL_SPONSOR_SPONSOR>b36bd710-346d-421f-a580-ef308774d81e</T_BILL_SPONSOR_SPONSOR>
  <T_BILL_T_ACTNUMBER>None</T_BILL_T_ACTNUMBER>
  <T_BILL_T_BILLNAME>[0262]</T_BILL_T_BILLNAME>
  <T_BILL_T_BILLNUMBER>262</T_BILL_T_BILLNUMBER>
  <T_BILL_T_BILLTITLE>TO FIX NOON ON WEDNESDAY, FEBRUARY 1,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NINTH JUDICIAL CIRCUIT, SEAT 6, TO FILL THE UNEXPIRED TERM OF THAT OFFICE WHICH WILL EXPIRE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HER RETIREMENT ON OR BEFORE JUNE 30, 2023, AND THE SUCCESSOR WILL SERVE A NEW TERM OF THAT OFFICE WHICH WILL EXPIRE JUNE 30, 2028.</T_BILL_T_BILLTITLE>
  <T_BILL_T_CHAMBER>senate</T_BILL_T_CHAMBER>
  <T_BILL_T_FILENAME> </T_BILL_T_FILENAME>
  <T_BILL_T_LEGTYPE>concurrent_resolution</T_BILL_T_LEGTYPE>
  <T_BILL_T_RATNUMBER>None</T_BILL_T_RATNUMBER>
  <T_BILL_T_SUBJECT>JMSC Elections</T_BILL_T_SUBJECT>
  <T_BILL_UR_DRAFTER>erincrawford@scsenate.gov</T_BILL_UR_DRAFTER>
  <T_BILL_UR_DRAFTINGASSISTANT>maxinehenry@scsenate.gov</T_BILL_UR_DRAFTINGASSISTANT>
  <T_BILL_UR_RESOLUTIONWRITER>erincrawford@scsenate.gov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854</Words>
  <Characters>3890</Characters>
  <Application>Microsoft Office Word</Application>
  <DocSecurity>0</DocSecurity>
  <Lines>69</Lines>
  <Paragraphs>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Maxine Henry</cp:lastModifiedBy>
  <cp:revision>58</cp:revision>
  <cp:lastPrinted>2021-01-26T21:56:00Z</cp:lastPrinted>
  <dcterms:created xsi:type="dcterms:W3CDTF">2021-07-15T05:54:00Z</dcterms:created>
  <dcterms:modified xsi:type="dcterms:W3CDTF">2022-12-05T19:23:00Z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