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3014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Gilliard, Henegan, Ott, Collins, Carter, Murphy, Robbins, Brewer, Gatch, Kirby, Anderson, Rivers, Howard, King, McDaniel, Hosey, Clyburn, Cobb-Hunter, Bamberg, Williams, Bernstein, W. Newton, Herbkersman, Hyde, Brittain, Guest, Erickson, Bradley, Hager, Connell, Hewitt, Rutherford, Thigpen, B. Newton, McGinnis, Hardee, Hixon, Taylor, Sandifer, M.M. Smith, Wetmore, Bustos, Landing, Elliott, Pope, Felder, Stavrinakis, Rose, Neese, Davis, Wooten, Bannister, Wheeler, Bailey, Schuessler, Blackwell, W. Jones, Dillard, Bauer, Sessions, T. Moore, J.L. Johnson, Jefferson, B.J. Cox, Garvin, B.L. Cox, Tedder and Alexander</w:t>
      </w:r>
    </w:p>
    <w:p>
      <w:pPr>
        <w:widowControl w:val="false"/>
        <w:spacing w:after="0"/>
        <w:jc w:val="left"/>
      </w:pPr>
      <w:r>
        <w:rPr>
          <w:rFonts w:ascii="Times New Roman"/>
          <w:sz w:val="22"/>
        </w:rPr>
        <w:t xml:space="preserve">Companion/Similar bill(s): 3, 296, 615, 3005, 3020</w:t>
      </w:r>
    </w:p>
    <w:p>
      <w:pPr>
        <w:widowControl w:val="false"/>
        <w:spacing w:after="0"/>
        <w:jc w:val="left"/>
      </w:pPr>
      <w:r>
        <w:rPr>
          <w:rFonts w:ascii="Times New Roman"/>
          <w:sz w:val="22"/>
        </w:rPr>
        <w:t xml:space="preserve">Document Path: LC-0003AHB23.docx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 xml:space="preserve">Introduced in the Senate on March 14, 2023</w:t>
      </w:r>
    </w:p>
    <w:p>
      <w:pPr>
        <w:widowControl w:val="false"/>
        <w:spacing w:after="0"/>
        <w:jc w:val="left"/>
      </w:pPr>
      <w:r>
        <w:rPr>
          <w:rFonts w:ascii="Times New Roman"/>
          <w:sz w:val="22"/>
        </w:rPr>
        <w:t xml:space="preserve">Last Amended on March 8, 2023
</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Clementa C. Pinckney Hate Crimes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a109cdf418984790">
        <w:r w:rsidRPr="00770434">
          <w:rPr>
            <w:rStyle w:val="Hyperlink"/>
          </w:rPr>
          <w:t>House Journal</w:t>
        </w:r>
        <w:r w:rsidRPr="00770434">
          <w:rPr>
            <w:rStyle w:val="Hyperlink"/>
          </w:rPr>
          <w:noBreakHyphen/>
          <w:t>page 41</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Judiciary</w:t>
      </w:r>
      <w:r>
        <w:t xml:space="preserve"> (</w:t>
      </w:r>
      <w:hyperlink w:history="true" r:id="R3714f03c95a64ffd">
        <w:r w:rsidRPr="00770434">
          <w:rPr>
            <w:rStyle w:val="Hyperlink"/>
          </w:rPr>
          <w:t>House Journal</w:t>
        </w:r>
        <w:r w:rsidRPr="00770434">
          <w:rPr>
            <w:rStyle w:val="Hyperlink"/>
          </w:rPr>
          <w:noBreakHyphen/>
          <w:t>page 41</w:t>
        </w:r>
      </w:hyperlink>
      <w:r>
        <w:t>)</w:t>
      </w:r>
    </w:p>
    <w:p>
      <w:pPr>
        <w:widowControl w:val="false"/>
        <w:tabs>
          <w:tab w:val="right" w:pos="1008"/>
          <w:tab w:val="left" w:pos="1152"/>
          <w:tab w:val="left" w:pos="1872"/>
          <w:tab w:val="left" w:pos="9187"/>
        </w:tabs>
        <w:spacing w:after="0"/>
        <w:ind w:left="2088" w:hanging="2088"/>
      </w:pPr>
      <w:r>
        <w:tab/>
        <w:t>1/11/2023</w:t>
      </w:r>
      <w:r>
        <w:tab/>
        <w:t>House</w:t>
      </w:r>
      <w:r>
        <w:tab/>
        <w:t>Member(s) request name added as sponsor: Ott, 
 Collins, Carter, Murphy, Robbins, Brewer, Gatch
 </w:t>
      </w:r>
    </w:p>
    <w:p>
      <w:pPr>
        <w:widowControl w:val="false"/>
        <w:tabs>
          <w:tab w:val="right" w:pos="1008"/>
          <w:tab w:val="left" w:pos="1152"/>
          <w:tab w:val="left" w:pos="1872"/>
          <w:tab w:val="left" w:pos="9187"/>
        </w:tabs>
        <w:spacing w:after="0"/>
        <w:ind w:left="2088" w:hanging="2088"/>
      </w:pPr>
      <w:r>
        <w:tab/>
        <w:t>1/19/2023</w:t>
      </w:r>
      <w:r>
        <w:tab/>
        <w:t>House</w:t>
      </w:r>
      <w:r>
        <w:tab/>
        <w:t>Member(s) request name added as sponsor: Kirby
 </w:t>
      </w:r>
    </w:p>
    <w:p>
      <w:pPr>
        <w:widowControl w:val="false"/>
        <w:tabs>
          <w:tab w:val="right" w:pos="1008"/>
          <w:tab w:val="left" w:pos="1152"/>
          <w:tab w:val="left" w:pos="1872"/>
          <w:tab w:val="left" w:pos="9187"/>
        </w:tabs>
        <w:spacing w:after="0"/>
        <w:ind w:left="2088" w:hanging="2088"/>
      </w:pPr>
      <w:r>
        <w:tab/>
        <w:t>1/24/2023</w:t>
      </w:r>
      <w:r>
        <w:tab/>
        <w:t>House</w:t>
      </w:r>
      <w:r>
        <w:tab/>
        <w:t>Member(s) request name added as sponsor: Anderson
 </w:t>
      </w:r>
    </w:p>
    <w:p>
      <w:pPr>
        <w:widowControl w:val="false"/>
        <w:tabs>
          <w:tab w:val="right" w:pos="1008"/>
          <w:tab w:val="left" w:pos="1152"/>
          <w:tab w:val="left" w:pos="1872"/>
          <w:tab w:val="left" w:pos="9187"/>
        </w:tabs>
        <w:spacing w:after="0"/>
        <w:ind w:left="2088" w:hanging="2088"/>
      </w:pPr>
      <w:r>
        <w:tab/>
        <w:t>2/7/2023</w:t>
      </w:r>
      <w:r>
        <w:tab/>
        <w:t>House</w:t>
      </w:r>
      <w:r>
        <w:tab/>
        <w:t>Member(s) request name added as sponsor: Rivers, 
 Howard, King, McDaniel, Hosey, Clyburn, 
 Cobb-Hunter, Bamberg, Williams
 </w:t>
      </w:r>
    </w:p>
    <w:p>
      <w:pPr>
        <w:widowControl w:val="false"/>
        <w:tabs>
          <w:tab w:val="right" w:pos="1008"/>
          <w:tab w:val="left" w:pos="1152"/>
          <w:tab w:val="left" w:pos="1872"/>
          <w:tab w:val="left" w:pos="9187"/>
        </w:tabs>
        <w:spacing w:after="0"/>
        <w:ind w:left="2088" w:hanging="2088"/>
      </w:pPr>
      <w:r>
        <w:tab/>
        <w:t>2/15/2023</w:t>
      </w:r>
      <w:r>
        <w:tab/>
        <w:t>House</w:t>
      </w:r>
      <w:r>
        <w:tab/>
        <w:t>Member(s) request name added as sponsor:
 Bernstein, W. Newton, Herbkersman, Hyde, 
 Brittain, Guest, Erickson, Bradley, Hager, 
 Connell, Hewitt, Rutherford, Thigpen, B.
 Newton, McGinnis, Hardee, Hixon, Taylor, 
 Sandifer, M.M. Smith, Wetmore, Bustos, 
 Landing, Elliott, Pope, Felder, Stavrinakis,
 Rose, Neese, Davis, Wooten, Bannister, 
 Wheeler, Moss, Lawson, Bailey, Schuessler, 
 Blackwell
 </w:t>
      </w:r>
    </w:p>
    <w:p>
      <w:pPr>
        <w:widowControl w:val="false"/>
        <w:tabs>
          <w:tab w:val="right" w:pos="1008"/>
          <w:tab w:val="left" w:pos="1152"/>
          <w:tab w:val="left" w:pos="1872"/>
          <w:tab w:val="left" w:pos="9187"/>
        </w:tabs>
        <w:spacing w:after="0"/>
        <w:ind w:left="2088" w:hanging="2088"/>
      </w:pPr>
      <w:r>
        <w:tab/>
        <w:t>2/22/2023</w:t>
      </w:r>
      <w:r>
        <w:tab/>
        <w:t>House</w:t>
      </w:r>
      <w:r>
        <w:tab/>
        <w:t>Member(s) request name added as sponsor: W.
 Jones, Dillard
 </w:t>
      </w:r>
    </w:p>
    <w:p>
      <w:pPr>
        <w:widowControl w:val="false"/>
        <w:tabs>
          <w:tab w:val="right" w:pos="1008"/>
          <w:tab w:val="left" w:pos="1152"/>
          <w:tab w:val="left" w:pos="1872"/>
          <w:tab w:val="left" w:pos="9187"/>
        </w:tabs>
        <w:spacing w:after="0"/>
        <w:ind w:left="2088" w:hanging="2088"/>
      </w:pPr>
      <w:r>
        <w:tab/>
        <w:t>2/23/2023</w:t>
      </w:r>
      <w:r>
        <w:tab/>
        <w:t>House</w:t>
      </w:r>
      <w:r>
        <w:tab/>
        <w:t>Member(s) request name added as sponsor: Bauer, 
 Sessions, T. Moore, J.L. Johnson, Jefferson
 </w:t>
      </w:r>
    </w:p>
    <w:p>
      <w:pPr>
        <w:widowControl w:val="false"/>
        <w:tabs>
          <w:tab w:val="right" w:pos="1008"/>
          <w:tab w:val="left" w:pos="1152"/>
          <w:tab w:val="left" w:pos="1872"/>
          <w:tab w:val="left" w:pos="9187"/>
        </w:tabs>
        <w:spacing w:after="0"/>
        <w:ind w:left="2088" w:hanging="2088"/>
      </w:pPr>
      <w:r>
        <w:tab/>
        <w:t>2/28/2023</w:t>
      </w:r>
      <w:r>
        <w:tab/>
        <w:t>House</w:t>
      </w:r>
      <w:r>
        <w:tab/>
        <w:t>Member(s) request name added as sponsor: B.J.
 Cox, Garvin
 </w:t>
      </w:r>
    </w:p>
    <w:p>
      <w:pPr>
        <w:widowControl w:val="false"/>
        <w:tabs>
          <w:tab w:val="right" w:pos="1008"/>
          <w:tab w:val="left" w:pos="1152"/>
          <w:tab w:val="left" w:pos="1872"/>
          <w:tab w:val="left" w:pos="9187"/>
        </w:tabs>
        <w:spacing w:after="0"/>
        <w:ind w:left="2088" w:hanging="2088"/>
      </w:pPr>
      <w:r>
        <w:tab/>
        <w:t>3/1/2023</w:t>
      </w:r>
      <w:r>
        <w:tab/>
        <w:t>House</w:t>
      </w:r>
      <w:r>
        <w:tab/>
        <w:t xml:space="preserve">Committee report: Favorable</w:t>
      </w:r>
      <w:r>
        <w:rPr>
          <w:b/>
        </w:rPr>
        <w:t xml:space="preserve"> Judiciary</w:t>
      </w:r>
      <w:r>
        <w:t xml:space="preserve"> (</w:t>
      </w:r>
      <w:hyperlink w:history="true" r:id="R81db570b06354e2a">
        <w:r w:rsidRPr="00770434">
          <w:rPr>
            <w:rStyle w:val="Hyperlink"/>
          </w:rPr>
          <w:t>House Journal</w:t>
        </w:r>
        <w:r w:rsidRPr="00770434">
          <w:rPr>
            <w:rStyle w:val="Hyperlink"/>
          </w:rPr>
          <w:noBreakHyphen/>
          <w:t>page 36</w:t>
        </w:r>
      </w:hyperlink>
      <w:r>
        <w:t>)</w:t>
      </w:r>
    </w:p>
    <w:p>
      <w:pPr>
        <w:widowControl w:val="false"/>
        <w:tabs>
          <w:tab w:val="right" w:pos="1008"/>
          <w:tab w:val="left" w:pos="1152"/>
          <w:tab w:val="left" w:pos="1872"/>
          <w:tab w:val="left" w:pos="9187"/>
        </w:tabs>
        <w:spacing w:after="0"/>
        <w:ind w:left="2088" w:hanging="2088"/>
      </w:pPr>
      <w:r>
        <w:tab/>
        <w:t>3/2/2023</w:t>
      </w:r>
      <w:r>
        <w:tab/>
        <w:t/>
      </w:r>
      <w:r>
        <w:tab/>
        <w:t>Scrivener's error corrected
 </w:t>
      </w:r>
    </w:p>
    <w:p>
      <w:pPr>
        <w:widowControl w:val="false"/>
        <w:tabs>
          <w:tab w:val="right" w:pos="1008"/>
          <w:tab w:val="left" w:pos="1152"/>
          <w:tab w:val="left" w:pos="1872"/>
          <w:tab w:val="left" w:pos="9187"/>
        </w:tabs>
        <w:spacing w:after="0"/>
        <w:ind w:left="2088" w:hanging="2088"/>
      </w:pPr>
      <w:r>
        <w:tab/>
        <w:t>3/7/2023</w:t>
      </w:r>
      <w:r>
        <w:tab/>
        <w:t>House</w:t>
      </w:r>
      <w:r>
        <w:tab/>
        <w:t>Member(s) request name added as sponsor: B.L. Cox
 </w:t>
      </w:r>
    </w:p>
    <w:p>
      <w:pPr>
        <w:widowControl w:val="false"/>
        <w:tabs>
          <w:tab w:val="right" w:pos="1008"/>
          <w:tab w:val="left" w:pos="1152"/>
          <w:tab w:val="left" w:pos="1872"/>
          <w:tab w:val="left" w:pos="9187"/>
        </w:tabs>
        <w:spacing w:after="0"/>
        <w:ind w:left="2088" w:hanging="2088"/>
      </w:pPr>
      <w:r>
        <w:tab/>
        <w:t>3/7/2023</w:t>
      </w:r>
      <w:r>
        <w:tab/>
        <w:t>House</w:t>
      </w:r>
      <w:r>
        <w:tab/>
        <w:t xml:space="preserve">Requests for debate-Rep(s).</w:t>
      </w:r>
      <w:r>
        <w:t xml:space="preserve"> Beach, May, Kilmartin, White, McCabe, TA Morgan, Oremus, Cromer, Magnuson, Harris, McCravy, Hiott, Pope, Ligon, Guffey</w:t>
      </w:r>
      <w:r>
        <w:t xml:space="preserve"> (</w:t>
      </w:r>
      <w:hyperlink w:history="true" r:id="R093b205b69a04938">
        <w:r w:rsidRPr="00770434">
          <w:rPr>
            <w:rStyle w:val="Hyperlink"/>
          </w:rPr>
          <w:t>House Journal</w:t>
        </w:r>
        <w:r w:rsidRPr="00770434">
          <w:rPr>
            <w:rStyle w:val="Hyperlink"/>
          </w:rPr>
          <w:noBreakHyphen/>
          <w:t>page 32</w:t>
        </w:r>
      </w:hyperlink>
      <w:r>
        <w:t>)</w:t>
      </w:r>
    </w:p>
    <w:p>
      <w:pPr>
        <w:widowControl w:val="false"/>
        <w:tabs>
          <w:tab w:val="right" w:pos="1008"/>
          <w:tab w:val="left" w:pos="1152"/>
          <w:tab w:val="left" w:pos="1872"/>
          <w:tab w:val="left" w:pos="9187"/>
        </w:tabs>
        <w:spacing w:after="0"/>
        <w:ind w:left="2088" w:hanging="2088"/>
      </w:pPr>
      <w:r>
        <w:tab/>
        <w:t>3/8/2023</w:t>
      </w:r>
      <w:r>
        <w:tab/>
        <w:t>House</w:t>
      </w:r>
      <w:r>
        <w:tab/>
        <w:t>Member(s) request name removed as sponsor:
 Lawson, Moss
 </w:t>
      </w:r>
    </w:p>
    <w:p>
      <w:pPr>
        <w:widowControl w:val="false"/>
        <w:tabs>
          <w:tab w:val="right" w:pos="1008"/>
          <w:tab w:val="left" w:pos="1152"/>
          <w:tab w:val="left" w:pos="1872"/>
          <w:tab w:val="left" w:pos="9187"/>
        </w:tabs>
        <w:spacing w:after="0"/>
        <w:ind w:left="2088" w:hanging="2088"/>
      </w:pPr>
      <w:r>
        <w:tab/>
        <w:t>3/8/2023</w:t>
      </w:r>
      <w:r>
        <w:tab/>
        <w:t>House</w:t>
      </w:r>
      <w:r>
        <w:tab/>
        <w:t>Member(s) request name added as sponsor: Tedder, 
 Alexander
 </w:t>
      </w:r>
    </w:p>
    <w:p>
      <w:pPr>
        <w:widowControl w:val="false"/>
        <w:tabs>
          <w:tab w:val="right" w:pos="1008"/>
          <w:tab w:val="left" w:pos="1152"/>
          <w:tab w:val="left" w:pos="1872"/>
          <w:tab w:val="left" w:pos="9187"/>
        </w:tabs>
        <w:spacing w:after="0"/>
        <w:ind w:left="2088" w:hanging="2088"/>
      </w:pPr>
      <w:r>
        <w:tab/>
        <w:t>3/8/2023</w:t>
      </w:r>
      <w:r>
        <w:tab/>
        <w:t>House</w:t>
      </w:r>
      <w:r>
        <w:tab/>
        <w:t xml:space="preserve">Requests for debate removed-Rep(s).</w:t>
      </w:r>
      <w:r>
        <w:t xml:space="preserve"> Cromer, Oremus, Magnuson, Harris, McCravy, Beach, White, May, McCabe, Kilmartin</w:t>
      </w:r>
      <w:r>
        <w:t xml:space="preserve"> (</w:t>
      </w:r>
      <w:hyperlink w:history="true" r:id="Rc51496d944f348e5">
        <w:r w:rsidRPr="00770434">
          <w:rPr>
            <w:rStyle w:val="Hyperlink"/>
          </w:rPr>
          <w:t>House Journal</w:t>
        </w:r>
        <w:r w:rsidRPr="00770434">
          <w:rPr>
            <w:rStyle w:val="Hyperlink"/>
          </w:rPr>
          <w:noBreakHyphen/>
          <w:t>page 27</w:t>
        </w:r>
      </w:hyperlink>
      <w:r>
        <w:t>)</w:t>
      </w:r>
    </w:p>
    <w:p>
      <w:pPr>
        <w:widowControl w:val="false"/>
        <w:tabs>
          <w:tab w:val="right" w:pos="1008"/>
          <w:tab w:val="left" w:pos="1152"/>
          <w:tab w:val="left" w:pos="1872"/>
          <w:tab w:val="left" w:pos="9187"/>
        </w:tabs>
        <w:spacing w:after="0"/>
        <w:ind w:left="2088" w:hanging="2088"/>
      </w:pPr>
      <w:r>
        <w:tab/>
        <w:t>3/8/2023</w:t>
      </w:r>
      <w:r>
        <w:tab/>
        <w:t>House</w:t>
      </w:r>
      <w:r>
        <w:tab/>
        <w:t xml:space="preserve">Requests for debate-Rep(s).</w:t>
      </w:r>
      <w:r>
        <w:t xml:space="preserve"> Stavrinakis, Ott, Elliott, BJ Cox, Hart, Wetmore, Bauer, Bernstein, Garvin, West, King, JL Johnson, Jefferson, W Jones, Dilliard, Wheeler, Gatch, McDaniel, Hosey, Anderson, Herbkersman, Balletine, W Newton</w:t>
      </w:r>
      <w:r>
        <w:t xml:space="preserve"> (</w:t>
      </w:r>
      <w:hyperlink w:history="true" r:id="R7bdbb86c95d64e58">
        <w:r w:rsidRPr="00770434">
          <w:rPr>
            <w:rStyle w:val="Hyperlink"/>
          </w:rPr>
          <w:t>House Journal</w:t>
        </w:r>
        <w:r w:rsidRPr="00770434">
          <w:rPr>
            <w:rStyle w:val="Hyperlink"/>
          </w:rPr>
          <w:noBreakHyphen/>
          <w:t>page 27</w:t>
        </w:r>
      </w:hyperlink>
      <w:r>
        <w:t>)</w:t>
      </w:r>
    </w:p>
    <w:p>
      <w:pPr>
        <w:widowControl w:val="false"/>
        <w:tabs>
          <w:tab w:val="right" w:pos="1008"/>
          <w:tab w:val="left" w:pos="1152"/>
          <w:tab w:val="left" w:pos="1872"/>
          <w:tab w:val="left" w:pos="9187"/>
        </w:tabs>
        <w:spacing w:after="0"/>
        <w:ind w:left="2088" w:hanging="2088"/>
      </w:pPr>
      <w:r>
        <w:tab/>
        <w:t>3/8/2023</w:t>
      </w:r>
      <w:r>
        <w:tab/>
        <w:t>House</w:t>
      </w:r>
      <w:r>
        <w:tab/>
        <w:t xml:space="preserve">Amended</w:t>
      </w:r>
      <w:r>
        <w:t xml:space="preserve"> (</w:t>
      </w:r>
      <w:hyperlink w:history="true" r:id="Rbdf71ae078d94f55">
        <w:r w:rsidRPr="00770434">
          <w:rPr>
            <w:rStyle w:val="Hyperlink"/>
          </w:rPr>
          <w:t>House Journal</w:t>
        </w:r>
        <w:r w:rsidRPr="00770434">
          <w:rPr>
            <w:rStyle w:val="Hyperlink"/>
          </w:rPr>
          <w:noBreakHyphen/>
          <w:t>page 74</w:t>
        </w:r>
      </w:hyperlink>
      <w:r>
        <w:t>)</w:t>
      </w:r>
    </w:p>
    <w:p>
      <w:pPr>
        <w:widowControl w:val="false"/>
        <w:tabs>
          <w:tab w:val="right" w:pos="1008"/>
          <w:tab w:val="left" w:pos="1152"/>
          <w:tab w:val="left" w:pos="1872"/>
          <w:tab w:val="left" w:pos="9187"/>
        </w:tabs>
        <w:spacing w:after="0"/>
        <w:ind w:left="2088" w:hanging="2088"/>
      </w:pPr>
      <w:r>
        <w:tab/>
        <w:t>3/8/2023</w:t>
      </w:r>
      <w:r>
        <w:tab/>
        <w:t>House</w:t>
      </w:r>
      <w:r>
        <w:tab/>
        <w:t xml:space="preserve">Read second time</w:t>
      </w:r>
      <w:r>
        <w:t xml:space="preserve"> (</w:t>
      </w:r>
      <w:hyperlink w:history="true" r:id="Rd665f68364234016">
        <w:r w:rsidRPr="00770434">
          <w:rPr>
            <w:rStyle w:val="Hyperlink"/>
          </w:rPr>
          <w:t>House Journal</w:t>
        </w:r>
        <w:r w:rsidRPr="00770434">
          <w:rPr>
            <w:rStyle w:val="Hyperlink"/>
          </w:rPr>
          <w:noBreakHyphen/>
          <w:t>page 74</w:t>
        </w:r>
      </w:hyperlink>
      <w:r>
        <w:t>)</w:t>
      </w:r>
    </w:p>
    <w:p>
      <w:pPr>
        <w:widowControl w:val="false"/>
        <w:tabs>
          <w:tab w:val="right" w:pos="1008"/>
          <w:tab w:val="left" w:pos="1152"/>
          <w:tab w:val="left" w:pos="1872"/>
          <w:tab w:val="left" w:pos="9187"/>
        </w:tabs>
        <w:spacing w:after="0"/>
        <w:ind w:left="2088" w:hanging="2088"/>
      </w:pPr>
      <w:r>
        <w:tab/>
        <w:t>3/8/2023</w:t>
      </w:r>
      <w:r>
        <w:tab/>
        <w:t>House</w:t>
      </w:r>
      <w:r>
        <w:tab/>
        <w:t xml:space="preserve">Roll call</w:t>
      </w:r>
      <w:r>
        <w:t xml:space="preserve"> Yeas-84  Nays-31</w:t>
      </w:r>
      <w:r>
        <w:t xml:space="preserve"> (</w:t>
      </w:r>
      <w:hyperlink w:history="true" r:id="Ra49ef39191b34921">
        <w:r w:rsidRPr="00770434">
          <w:rPr>
            <w:rStyle w:val="Hyperlink"/>
          </w:rPr>
          <w:t>House Journal</w:t>
        </w:r>
        <w:r w:rsidRPr="00770434">
          <w:rPr>
            <w:rStyle w:val="Hyperlink"/>
          </w:rPr>
          <w:noBreakHyphen/>
          <w:t>page 96</w:t>
        </w:r>
      </w:hyperlink>
      <w:r>
        <w:t>)</w:t>
      </w:r>
    </w:p>
    <w:p>
      <w:pPr>
        <w:widowControl w:val="false"/>
        <w:tabs>
          <w:tab w:val="right" w:pos="1008"/>
          <w:tab w:val="left" w:pos="1152"/>
          <w:tab w:val="left" w:pos="1872"/>
          <w:tab w:val="left" w:pos="9187"/>
        </w:tabs>
        <w:spacing w:after="0"/>
        <w:ind w:left="2088" w:hanging="2088"/>
      </w:pPr>
      <w:r>
        <w:tab/>
        <w:t>3/9/2023</w:t>
      </w:r>
      <w:r>
        <w:tab/>
        <w:t>House</w:t>
      </w:r>
      <w:r>
        <w:tab/>
        <w:t xml:space="preserve">Read third time and sent to Senate</w:t>
      </w:r>
      <w:r>
        <w:t xml:space="preserve"> (</w:t>
      </w:r>
      <w:hyperlink w:history="true" r:id="Rfe5d87065a774788">
        <w:r w:rsidRPr="00770434">
          <w:rPr>
            <w:rStyle w:val="Hyperlink"/>
          </w:rPr>
          <w:t>House Journal</w:t>
        </w:r>
        <w:r w:rsidRPr="00770434">
          <w:rPr>
            <w:rStyle w:val="Hyperlink"/>
          </w:rPr>
          <w:noBreakHyphen/>
          <w:t>page 38</w:t>
        </w:r>
      </w:hyperlink>
      <w:r>
        <w:t>)</w:t>
      </w:r>
    </w:p>
    <w:p>
      <w:pPr>
        <w:widowControl w:val="false"/>
        <w:tabs>
          <w:tab w:val="right" w:pos="1008"/>
          <w:tab w:val="left" w:pos="1152"/>
          <w:tab w:val="left" w:pos="1872"/>
          <w:tab w:val="left" w:pos="9187"/>
        </w:tabs>
        <w:spacing w:after="0"/>
        <w:ind w:left="2088" w:hanging="2088"/>
      </w:pPr>
      <w:r>
        <w:tab/>
        <w:t>3/9/2023</w:t>
      </w:r>
      <w:r>
        <w:tab/>
        <w:t/>
      </w:r>
      <w:r>
        <w:tab/>
        <w:t>Scrivener's error corrected
 </w:t>
      </w:r>
    </w:p>
    <w:p>
      <w:pPr>
        <w:widowControl w:val="false"/>
        <w:tabs>
          <w:tab w:val="right" w:pos="1008"/>
          <w:tab w:val="left" w:pos="1152"/>
          <w:tab w:val="left" w:pos="1872"/>
          <w:tab w:val="left" w:pos="9187"/>
        </w:tabs>
        <w:spacing w:after="0"/>
        <w:ind w:left="2088" w:hanging="2088"/>
      </w:pPr>
      <w:r>
        <w:tab/>
        <w:t>3/14/2023</w:t>
      </w:r>
      <w:r>
        <w:tab/>
        <w:t>Senate</w:t>
      </w:r>
      <w:r>
        <w:tab/>
        <w:t xml:space="preserve">Introduced and read first time</w:t>
      </w:r>
      <w:r>
        <w:t xml:space="preserve"> (</w:t>
      </w:r>
      <w:hyperlink w:history="true" r:id="Rd98f104a152f47ef">
        <w:r w:rsidRPr="00770434">
          <w:rPr>
            <w:rStyle w:val="Hyperlink"/>
          </w:rPr>
          <w:t>Senate Journal</w:t>
        </w:r>
        <w:r w:rsidRPr="00770434">
          <w:rPr>
            <w:rStyle w:val="Hyperlink"/>
          </w:rPr>
          <w:noBreakHyphen/>
          <w:t>page 10</w:t>
        </w:r>
      </w:hyperlink>
      <w:r>
        <w:t>)</w:t>
      </w:r>
    </w:p>
    <w:p>
      <w:pPr>
        <w:widowControl w:val="false"/>
        <w:tabs>
          <w:tab w:val="right" w:pos="1008"/>
          <w:tab w:val="left" w:pos="1152"/>
          <w:tab w:val="left" w:pos="1872"/>
          <w:tab w:val="left" w:pos="9187"/>
        </w:tabs>
        <w:spacing w:after="0"/>
        <w:ind w:left="2088" w:hanging="2088"/>
      </w:pPr>
      <w:r>
        <w:tab/>
        <w:t>3/14/2023</w:t>
      </w:r>
      <w:r>
        <w:tab/>
        <w:t>Senate</w:t>
      </w:r>
      <w:r>
        <w:tab/>
        <w:t xml:space="preserve">Referred to Committee on</w:t>
      </w:r>
      <w:r>
        <w:rPr>
          <w:b/>
        </w:rPr>
        <w:t xml:space="preserve"> Judiciary</w:t>
      </w:r>
      <w:r>
        <w:t xml:space="preserve"> (</w:t>
      </w:r>
      <w:hyperlink w:history="true" r:id="R838de4b926a54e3e">
        <w:r w:rsidRPr="00770434">
          <w:rPr>
            <w:rStyle w:val="Hyperlink"/>
          </w:rPr>
          <w:t>Senate Journal</w:t>
        </w:r>
        <w:r w:rsidRPr="00770434">
          <w:rPr>
            <w:rStyle w:val="Hyperlink"/>
          </w:rPr>
          <w:noBreakHyphen/>
          <w:t>page 10</w:t>
        </w:r>
      </w:hyperlink>
      <w:r>
        <w:t>)</w:t>
      </w:r>
    </w:p>
    <w:p>
      <w:pPr>
        <w:widowControl w:val="false"/>
        <w:tabs>
          <w:tab w:val="right" w:pos="1008"/>
          <w:tab w:val="left" w:pos="1152"/>
          <w:tab w:val="left" w:pos="1872"/>
          <w:tab w:val="left" w:pos="9187"/>
        </w:tabs>
        <w:spacing w:after="0"/>
        <w:ind w:left="2088" w:hanging="2088"/>
      </w:pPr>
      <w:r>
        <w:tab/>
        <w:t>3/24/2023</w:t>
      </w:r>
      <w:r>
        <w:tab/>
        <w:t>Senate</w:t>
      </w:r>
      <w:r>
        <w:tab/>
        <w:t>Referred to Subcommittee: Sabb (ch), Hutto, Senn,
 Garrett, Gustafson
 </w:t>
      </w:r>
    </w:p>
    <w:p>
      <w:pPr>
        <w:widowControl w:val="false"/>
        <w:tabs>
          <w:tab w:val="right" w:pos="1008"/>
          <w:tab w:val="left" w:pos="1152"/>
          <w:tab w:val="left" w:pos="1872"/>
          <w:tab w:val="left" w:pos="9187"/>
        </w:tabs>
        <w:spacing w:after="0"/>
        <w:ind w:left="2088" w:hanging="2088"/>
      </w:pPr>
      <w:r>
        <w:tab/>
        <w:t>3/29/2023</w:t>
      </w:r>
      <w:r>
        <w:tab/>
        <w:t>Senate</w:t>
      </w:r>
      <w:r>
        <w:tab/>
        <w:t xml:space="preserve">Committee report: Favorable</w:t>
      </w:r>
      <w:r>
        <w:rPr>
          <w:b/>
        </w:rPr>
        <w:t xml:space="preserve"> Judiciary</w:t>
      </w:r>
      <w:r>
        <w:t xml:space="preserve"> (</w:t>
      </w:r>
      <w:hyperlink w:history="true" r:id="R93336ce0ed9c4891">
        <w:r w:rsidRPr="00770434">
          <w:rPr>
            <w:rStyle w:val="Hyperlink"/>
          </w:rPr>
          <w:t>Senate Journal</w:t>
        </w:r>
        <w:r w:rsidRPr="00770434">
          <w:rPr>
            <w:rStyle w:val="Hyperlink"/>
          </w:rPr>
          <w:noBreakHyphen/>
          <w:t>page 13</w:t>
        </w:r>
      </w:hyperlink>
      <w:r>
        <w:t>)</w:t>
      </w:r>
    </w:p>
    <w:p>
      <w:pPr>
        <w:widowControl w:val="false"/>
        <w:tabs>
          <w:tab w:val="right" w:pos="1008"/>
          <w:tab w:val="left" w:pos="1152"/>
          <w:tab w:val="left" w:pos="1872"/>
          <w:tab w:val="left" w:pos="9187"/>
        </w:tabs>
        <w:spacing w:after="0"/>
        <w:ind w:left="2088" w:hanging="2088"/>
      </w:pPr>
      <w:r>
        <w:tab/>
        <w:t>3/31/2023</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4c3699c7a1c94c3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b38c5d78f804685">
        <w:r>
          <w:rPr>
            <w:rStyle w:val="Hyperlink"/>
            <w:u w:val="single"/>
          </w:rPr>
          <w:t>12/08/2022</w:t>
        </w:r>
      </w:hyperlink>
      <w:r>
        <w:t xml:space="preserve"/>
      </w:r>
    </w:p>
    <w:p>
      <w:pPr>
        <w:widowControl w:val="true"/>
        <w:spacing w:after="0"/>
        <w:jc w:val="left"/>
      </w:pPr>
      <w:r>
        <w:rPr>
          <w:rFonts w:ascii="Times New Roman"/>
          <w:sz w:val="22"/>
        </w:rPr>
        <w:t xml:space="preserve"/>
      </w:r>
      <w:hyperlink r:id="R95ed0b9063f34247">
        <w:r>
          <w:rPr>
            <w:rStyle w:val="Hyperlink"/>
            <w:u w:val="single"/>
          </w:rPr>
          <w:t>03/01/2023</w:t>
        </w:r>
      </w:hyperlink>
      <w:r>
        <w:t xml:space="preserve"/>
      </w:r>
    </w:p>
    <w:p>
      <w:pPr>
        <w:widowControl w:val="true"/>
        <w:spacing w:after="0"/>
        <w:jc w:val="left"/>
      </w:pPr>
      <w:r>
        <w:rPr>
          <w:rFonts w:ascii="Times New Roman"/>
          <w:sz w:val="22"/>
        </w:rPr>
        <w:t xml:space="preserve"/>
      </w:r>
      <w:hyperlink r:id="R6d74d32d93984e33">
        <w:r>
          <w:rPr>
            <w:rStyle w:val="Hyperlink"/>
            <w:u w:val="single"/>
          </w:rPr>
          <w:t>03/02/2023</w:t>
        </w:r>
      </w:hyperlink>
      <w:r>
        <w:t xml:space="preserve"/>
      </w:r>
    </w:p>
    <w:p>
      <w:pPr>
        <w:widowControl w:val="true"/>
        <w:spacing w:after="0"/>
        <w:jc w:val="left"/>
      </w:pPr>
      <w:r>
        <w:rPr>
          <w:rFonts w:ascii="Times New Roman"/>
          <w:sz w:val="22"/>
        </w:rPr>
        <w:t xml:space="preserve"/>
      </w:r>
      <w:hyperlink r:id="R1115e45e443b40e5">
        <w:r>
          <w:rPr>
            <w:rStyle w:val="Hyperlink"/>
            <w:u w:val="single"/>
          </w:rPr>
          <w:t>03/08/2023</w:t>
        </w:r>
      </w:hyperlink>
      <w:r>
        <w:t xml:space="preserve"/>
      </w:r>
    </w:p>
    <w:p>
      <w:pPr>
        <w:widowControl w:val="true"/>
        <w:spacing w:after="0"/>
        <w:jc w:val="left"/>
      </w:pPr>
      <w:r>
        <w:rPr>
          <w:rFonts w:ascii="Times New Roman"/>
          <w:sz w:val="22"/>
        </w:rPr>
        <w:t xml:space="preserve"/>
      </w:r>
      <w:hyperlink r:id="R25d9af9396124fed">
        <w:r>
          <w:rPr>
            <w:rStyle w:val="Hyperlink"/>
            <w:u w:val="single"/>
          </w:rPr>
          <w:t>03/09/2023</w:t>
        </w:r>
      </w:hyperlink>
      <w:r>
        <w:t xml:space="preserve"/>
      </w:r>
    </w:p>
    <w:p>
      <w:pPr>
        <w:widowControl w:val="true"/>
        <w:spacing w:after="0"/>
        <w:jc w:val="left"/>
      </w:pPr>
      <w:r>
        <w:rPr>
          <w:rFonts w:ascii="Times New Roman"/>
          <w:sz w:val="22"/>
        </w:rPr>
        <w:t xml:space="preserve"/>
      </w:r>
      <w:hyperlink r:id="Ra97d14311db2471d">
        <w:r>
          <w:rPr>
            <w:rStyle w:val="Hyperlink"/>
            <w:u w:val="single"/>
          </w:rPr>
          <w:t>03/29/2023</w:t>
        </w:r>
      </w:hyperlink>
      <w:r>
        <w:t xml:space="preserve"/>
      </w:r>
    </w:p>
    <w:p>
      <w:pPr>
        <w:widowControl w:val="true"/>
        <w:spacing w:after="0"/>
        <w:jc w:val="left"/>
      </w:pPr>
      <w:r>
        <w:rPr>
          <w:rFonts w:ascii="Times New Roman"/>
          <w:sz w:val="22"/>
        </w:rPr>
        <w:t xml:space="preserve"/>
      </w:r>
      <w:hyperlink r:id="Rc5fda1a8db56466c">
        <w:r>
          <w:rPr>
            <w:rStyle w:val="Hyperlink"/>
            <w:u w:val="single"/>
          </w:rPr>
          <w:t>03/31/2023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CB5D4F" w:rsidP="00CB5D4F" w:rsidRDefault="00C94BDE" w14:paraId="448F7459" w14:textId="78B714A5">
      <w:pPr>
        <w:pStyle w:val="sccoversheetstatus"/>
      </w:pPr>
      <w:sdt>
        <w:sdtPr>
          <w:alias w:val="status"/>
          <w:tag w:val="status"/>
          <w:id w:val="854397200"/>
          <w:placeholder>
            <w:docPart w:val="57D8940CDD7A4F4EA1C613F8B8EAF52D"/>
          </w:placeholder>
        </w:sdtPr>
        <w:sdtEndPr/>
        <w:sdtContent>
          <w:r w:rsidR="00CB5D4F">
            <w:t>Committee Report</w:t>
          </w:r>
        </w:sdtContent>
      </w:sdt>
    </w:p>
    <w:sdt>
      <w:sdtPr>
        <w:alias w:val="readfirst"/>
        <w:tag w:val="readfirst"/>
        <w:id w:val="-1779714481"/>
        <w:placeholder>
          <w:docPart w:val="57D8940CDD7A4F4EA1C613F8B8EAF52D"/>
        </w:placeholder>
        <w:text/>
      </w:sdtPr>
      <w:sdtEndPr/>
      <w:sdtContent>
        <w:p w:rsidRPr="00B07BF4" w:rsidR="00CB5D4F" w:rsidP="00CB5D4F" w:rsidRDefault="00CB5D4F" w14:paraId="4E6F4E67" w14:textId="72225EFA">
          <w:pPr>
            <w:pStyle w:val="sccoversheetinfo"/>
          </w:pPr>
          <w:r>
            <w:t>March 29, 2023</w:t>
          </w:r>
        </w:p>
      </w:sdtContent>
    </w:sdt>
    <w:sdt>
      <w:sdtPr>
        <w:alias w:val="billnumber"/>
        <w:tag w:val="billnumber"/>
        <w:id w:val="-897512070"/>
        <w:placeholder>
          <w:docPart w:val="57D8940CDD7A4F4EA1C613F8B8EAF52D"/>
        </w:placeholder>
        <w:text/>
      </w:sdtPr>
      <w:sdtEndPr/>
      <w:sdtContent>
        <w:p w:rsidRPr="00B07BF4" w:rsidR="00CB5D4F" w:rsidP="00CB5D4F" w:rsidRDefault="00CB5D4F" w14:paraId="1F1F979E" w14:textId="108C9B61">
          <w:pPr>
            <w:pStyle w:val="sccoversheetbillno"/>
          </w:pPr>
          <w:r>
            <w:t>H. 3014</w:t>
          </w:r>
        </w:p>
      </w:sdtContent>
    </w:sdt>
    <w:p w:rsidRPr="00B07BF4" w:rsidR="00CB5D4F" w:rsidP="00CB5D4F" w:rsidRDefault="00CB5D4F" w14:paraId="1A0845D8" w14:textId="67D33C2D">
      <w:pPr>
        <w:pStyle w:val="sccoversheetsponsor6"/>
      </w:pPr>
      <w:r w:rsidRPr="00B07BF4">
        <w:t xml:space="preserve">Introduced by </w:t>
      </w:r>
      <w:sdt>
        <w:sdtPr>
          <w:alias w:val="sponsortype"/>
          <w:tag w:val="sponsortype"/>
          <w:id w:val="1707217765"/>
          <w:placeholder>
            <w:docPart w:val="57D8940CDD7A4F4EA1C613F8B8EAF52D"/>
          </w:placeholder>
          <w:text/>
        </w:sdtPr>
        <w:sdtEndPr/>
        <w:sdtContent>
          <w:r>
            <w:t>Reps.</w:t>
          </w:r>
        </w:sdtContent>
      </w:sdt>
      <w:r w:rsidRPr="00B07BF4">
        <w:t xml:space="preserve"> </w:t>
      </w:r>
      <w:sdt>
        <w:sdtPr>
          <w:alias w:val="sponsors"/>
          <w:tag w:val="sponsors"/>
          <w:id w:val="716862734"/>
          <w:placeholder>
            <w:docPart w:val="57D8940CDD7A4F4EA1C613F8B8EAF52D"/>
          </w:placeholder>
          <w:text/>
        </w:sdtPr>
        <w:sdtEndPr/>
        <w:sdtContent>
          <w:r>
            <w:t>Gilliard, Henegan, Ott, Collins, Carter, Murphy, Robbins, Brewer, Gatch, Kirby, Anderson, Rivers, Howard, King, McDaniel, Hosey, Clyburn, Cobb-Hunter, Bamberg, Williams, Bernstein, W. Newton, Herbkersman, Hyde, Brittain, Guest, Erickson, Bradley, Hager, Connell, Hewitt, Rutherford, Thigpen, B. Newton, McGinnis, Hardee, Hixon, Taylor, Sandifer, M. M. Smith, Wetmore, Bustos, Landing, Elliott, Pope, Stavrinakis, Rose, Neese, Davis, Wooten, Bannister, Wheeler, Bailey, Schuessler, Blackwell, W. Jones, Dillard, Bauer, Sessions, T. Moore, J. L. Johnson, Jefferson, B. J. Cox, Garvin, B. L. Cox, Tedder and Alexander</w:t>
          </w:r>
        </w:sdtContent>
      </w:sdt>
      <w:r w:rsidRPr="00B07BF4">
        <w:t xml:space="preserve"> </w:t>
      </w:r>
    </w:p>
    <w:p w:rsidRPr="00B07BF4" w:rsidR="00CB5D4F" w:rsidP="00CB5D4F" w:rsidRDefault="00CB5D4F" w14:paraId="4A6C20D9" w14:textId="77777777">
      <w:pPr>
        <w:pStyle w:val="sccoversheetsponsor6"/>
      </w:pPr>
    </w:p>
    <w:p w:rsidRPr="00B07BF4" w:rsidR="00CB5D4F" w:rsidP="00260AE9" w:rsidRDefault="00C94BDE" w14:paraId="3134F335" w14:textId="4212E6CB">
      <w:pPr>
        <w:pStyle w:val="sccoversheetreadfirst"/>
      </w:pPr>
      <w:sdt>
        <w:sdtPr>
          <w:alias w:val="typeinitial"/>
          <w:tag w:val="typeinitial"/>
          <w:id w:val="98301346"/>
          <w:placeholder>
            <w:docPart w:val="57D8940CDD7A4F4EA1C613F8B8EAF52D"/>
          </w:placeholder>
          <w:text/>
        </w:sdtPr>
        <w:sdtEndPr/>
        <w:sdtContent>
          <w:r w:rsidR="00CB5D4F">
            <w:t>S</w:t>
          </w:r>
        </w:sdtContent>
      </w:sdt>
      <w:r w:rsidRPr="00B07BF4" w:rsidR="00CB5D4F">
        <w:t xml:space="preserve">. Printed </w:t>
      </w:r>
      <w:sdt>
        <w:sdtPr>
          <w:alias w:val="printed"/>
          <w:tag w:val="printed"/>
          <w:id w:val="-774643221"/>
          <w:placeholder>
            <w:docPart w:val="57D8940CDD7A4F4EA1C613F8B8EAF52D"/>
          </w:placeholder>
          <w:text/>
        </w:sdtPr>
        <w:sdtEndPr/>
        <w:sdtContent>
          <w:r w:rsidR="00CB5D4F">
            <w:t>03/29/23</w:t>
          </w:r>
        </w:sdtContent>
      </w:sdt>
      <w:r w:rsidRPr="00B07BF4" w:rsidR="00CB5D4F">
        <w:t>--</w:t>
      </w:r>
      <w:sdt>
        <w:sdtPr>
          <w:alias w:val="residingchamber"/>
          <w:tag w:val="residingchamber"/>
          <w:id w:val="1651789982"/>
          <w:placeholder>
            <w:docPart w:val="57D8940CDD7A4F4EA1C613F8B8EAF52D"/>
          </w:placeholder>
          <w:text/>
        </w:sdtPr>
        <w:sdtEndPr/>
        <w:sdtContent>
          <w:r w:rsidR="00CB5D4F">
            <w:t>S</w:t>
          </w:r>
        </w:sdtContent>
      </w:sdt>
      <w:r w:rsidRPr="00B07BF4" w:rsidR="00CB5D4F">
        <w:t>.</w:t>
      </w:r>
      <w:r w:rsidR="00260AE9">
        <w:tab/>
        <w:t>[SEC 3/31/2023 2:45 PM]</w:t>
      </w:r>
    </w:p>
    <w:p w:rsidRPr="00B07BF4" w:rsidR="00CB5D4F" w:rsidP="00CB5D4F" w:rsidRDefault="00CB5D4F" w14:paraId="576311F1" w14:textId="0560010A">
      <w:pPr>
        <w:pStyle w:val="sccoversheetreadfirst"/>
      </w:pPr>
      <w:r w:rsidRPr="00B07BF4">
        <w:t xml:space="preserve">Read the first time </w:t>
      </w:r>
      <w:sdt>
        <w:sdtPr>
          <w:alias w:val="readfirst"/>
          <w:tag w:val="readfirst"/>
          <w:id w:val="-1145275273"/>
          <w:placeholder>
            <w:docPart w:val="57D8940CDD7A4F4EA1C613F8B8EAF52D"/>
          </w:placeholder>
          <w:text/>
        </w:sdtPr>
        <w:sdtEndPr/>
        <w:sdtContent>
          <w:r>
            <w:t>March 14, 2023</w:t>
          </w:r>
        </w:sdtContent>
      </w:sdt>
    </w:p>
    <w:p w:rsidRPr="00B07BF4" w:rsidR="00CB5D4F" w:rsidP="00CB5D4F" w:rsidRDefault="00CB5D4F" w14:paraId="0EB434A7" w14:textId="77777777">
      <w:pPr>
        <w:pStyle w:val="sccoversheetemptyline"/>
      </w:pPr>
    </w:p>
    <w:p w:rsidRPr="00B07BF4" w:rsidR="00CB5D4F" w:rsidP="00CB5D4F" w:rsidRDefault="00CB5D4F" w14:paraId="3254A5F0" w14:textId="77777777">
      <w:pPr>
        <w:pStyle w:val="sccoversheetemptyline"/>
        <w:tabs>
          <w:tab w:val="center" w:pos="4493"/>
          <w:tab w:val="right" w:pos="8986"/>
        </w:tabs>
        <w:jc w:val="center"/>
      </w:pPr>
      <w:r w:rsidRPr="00B07BF4">
        <w:t>________</w:t>
      </w:r>
    </w:p>
    <w:p w:rsidRPr="00B07BF4" w:rsidR="00CB5D4F" w:rsidP="00CB5D4F" w:rsidRDefault="00CB5D4F" w14:paraId="746EB5A9" w14:textId="77777777">
      <w:pPr>
        <w:pStyle w:val="sccoversheetemptyline"/>
        <w:jc w:val="center"/>
        <w:rPr>
          <w:u w:val="single"/>
        </w:rPr>
      </w:pPr>
    </w:p>
    <w:p w:rsidRPr="00B07BF4" w:rsidR="00CB5D4F" w:rsidP="00CB5D4F" w:rsidRDefault="00CB5D4F" w14:paraId="563C0D8D" w14:textId="705218D3">
      <w:pPr>
        <w:pStyle w:val="sccoversheetcommitteereportheader"/>
      </w:pPr>
      <w:r w:rsidRPr="00B07BF4">
        <w:t xml:space="preserve">The committee on </w:t>
      </w:r>
      <w:sdt>
        <w:sdtPr>
          <w:alias w:val="committeename"/>
          <w:tag w:val="committeename"/>
          <w:id w:val="-1151050561"/>
          <w:placeholder>
            <w:docPart w:val="57D8940CDD7A4F4EA1C613F8B8EAF52D"/>
          </w:placeholder>
          <w:text/>
        </w:sdtPr>
        <w:sdtEndPr/>
        <w:sdtContent>
          <w:r>
            <w:t>SENATE Judiciary</w:t>
          </w:r>
        </w:sdtContent>
      </w:sdt>
    </w:p>
    <w:p w:rsidRPr="00B07BF4" w:rsidR="00CB5D4F" w:rsidP="00CB5D4F" w:rsidRDefault="00CB5D4F" w14:paraId="58E0CF7C" w14:textId="29BBBF4C">
      <w:pPr>
        <w:pStyle w:val="sccommitteereporttitle"/>
      </w:pPr>
      <w:r w:rsidRPr="00B07BF4">
        <w:t xml:space="preserve">To </w:t>
      </w:r>
      <w:proofErr w:type="gramStart"/>
      <w:r w:rsidRPr="00B07BF4">
        <w:t>who</w:t>
      </w:r>
      <w:proofErr w:type="gramEnd"/>
      <w:r w:rsidRPr="00B07BF4">
        <w:t xml:space="preserve"> was referred a </w:t>
      </w:r>
      <w:sdt>
        <w:sdtPr>
          <w:alias w:val="doctype"/>
          <w:tag w:val="doctype"/>
          <w:id w:val="-95182141"/>
          <w:placeholder>
            <w:docPart w:val="57D8940CDD7A4F4EA1C613F8B8EAF52D"/>
          </w:placeholder>
          <w:text/>
        </w:sdtPr>
        <w:sdtEndPr/>
        <w:sdtContent>
          <w:r>
            <w:t>Bill</w:t>
          </w:r>
        </w:sdtContent>
      </w:sdt>
      <w:r w:rsidRPr="00B07BF4">
        <w:t xml:space="preserve"> (</w:t>
      </w:r>
      <w:sdt>
        <w:sdtPr>
          <w:alias w:val="billnumber"/>
          <w:tag w:val="billnumber"/>
          <w:id w:val="249784876"/>
          <w:placeholder>
            <w:docPart w:val="57D8940CDD7A4F4EA1C613F8B8EAF52D"/>
          </w:placeholder>
          <w:text/>
        </w:sdtPr>
        <w:sdtEndPr/>
        <w:sdtContent>
          <w:r>
            <w:t>H.</w:t>
          </w:r>
          <w:r w:rsidR="00260AE9">
            <w:t xml:space="preserve"> </w:t>
          </w:r>
          <w:r>
            <w:t>3014</w:t>
          </w:r>
        </w:sdtContent>
      </w:sdt>
      <w:r w:rsidRPr="00B07BF4">
        <w:t xml:space="preserve">) </w:t>
      </w:r>
      <w:sdt>
        <w:sdtPr>
          <w:alias w:val="billtitle"/>
          <w:tag w:val="billtitle"/>
          <w:id w:val="660268815"/>
          <w:placeholder>
            <w:docPart w:val="57D8940CDD7A4F4EA1C613F8B8EAF52D"/>
          </w:placeholder>
          <w:text/>
        </w:sdtPr>
        <w:sdtEndPr/>
        <w:sdtContent>
          <w:r>
            <w:t>to amend the South Carolina Code of Laws by enacting the “Clementa C. Pinckney Hate Crimes Act”; by adding Article 22 to Chapter 3, Title 16 so as to entitle the</w:t>
          </w:r>
        </w:sdtContent>
      </w:sdt>
      <w:r w:rsidRPr="00B07BF4">
        <w:t>, etc., respectfully</w:t>
      </w:r>
    </w:p>
    <w:p w:rsidRPr="00B07BF4" w:rsidR="00CB5D4F" w:rsidP="00CB5D4F" w:rsidRDefault="00CB5D4F" w14:paraId="4384AC27" w14:textId="77777777">
      <w:pPr>
        <w:pStyle w:val="sccoversheetcommitteereportheader"/>
      </w:pPr>
      <w:r w:rsidRPr="00B07BF4">
        <w:t>Report:</w:t>
      </w:r>
    </w:p>
    <w:sdt>
      <w:sdtPr>
        <w:alias w:val="committeetitle"/>
        <w:tag w:val="committeetitle"/>
        <w:id w:val="1407110167"/>
        <w:placeholder>
          <w:docPart w:val="57D8940CDD7A4F4EA1C613F8B8EAF52D"/>
        </w:placeholder>
        <w:text/>
      </w:sdtPr>
      <w:sdtEndPr/>
      <w:sdtContent>
        <w:p w:rsidRPr="00B07BF4" w:rsidR="00CB5D4F" w:rsidP="00CB5D4F" w:rsidRDefault="00CB5D4F" w14:paraId="53CD216B" w14:textId="6EB4C971">
          <w:pPr>
            <w:pStyle w:val="sccommitteereporttitle"/>
          </w:pPr>
          <w:r>
            <w:t>That they have duly and carefully considered the same, and recommend that the same do pass:</w:t>
          </w:r>
        </w:p>
      </w:sdtContent>
    </w:sdt>
    <w:p w:rsidRPr="00B07BF4" w:rsidR="00CB5D4F" w:rsidP="00CB5D4F" w:rsidRDefault="00CB5D4F" w14:paraId="7F87EA1F" w14:textId="77777777">
      <w:pPr>
        <w:pStyle w:val="sccoversheetcommitteereportemplyline"/>
      </w:pPr>
    </w:p>
    <w:p w:rsidRPr="00B07BF4" w:rsidR="00CB5D4F" w:rsidP="00CB5D4F" w:rsidRDefault="00C94BDE" w14:paraId="300F3636" w14:textId="2DB47798">
      <w:pPr>
        <w:pStyle w:val="sccoversheetcommitteereportchairperson"/>
      </w:pPr>
      <w:sdt>
        <w:sdtPr>
          <w:alias w:val="chairperson"/>
          <w:tag w:val="chairperson"/>
          <w:id w:val="-1033958730"/>
          <w:placeholder>
            <w:docPart w:val="57D8940CDD7A4F4EA1C613F8B8EAF52D"/>
          </w:placeholder>
          <w:text/>
        </w:sdtPr>
        <w:sdtEndPr/>
        <w:sdtContent>
          <w:r w:rsidR="00CB5D4F">
            <w:t>LUKE RANKIN</w:t>
          </w:r>
        </w:sdtContent>
      </w:sdt>
      <w:r w:rsidRPr="00B07BF4" w:rsidR="00CB5D4F">
        <w:t xml:space="preserve"> for Committee.</w:t>
      </w:r>
    </w:p>
    <w:p w:rsidRPr="00B07BF4" w:rsidR="00CB5D4F" w:rsidP="00CB5D4F" w:rsidRDefault="00CB5D4F" w14:paraId="4D0B8BF0" w14:textId="77777777">
      <w:pPr>
        <w:pStyle w:val="sccoversheetcommitteereportemplyline"/>
      </w:pPr>
    </w:p>
    <w:p w:rsidRPr="00B07BF4" w:rsidR="00CB5D4F" w:rsidP="00CB5D4F" w:rsidRDefault="00CB5D4F" w14:paraId="4F04538C" w14:textId="77777777">
      <w:pPr>
        <w:pStyle w:val="sccoversheetFISheader"/>
      </w:pPr>
      <w:r w:rsidRPr="00B07BF4">
        <w:t>statement of estimated fiscal impact</w:t>
      </w:r>
    </w:p>
    <w:p w:rsidRPr="00B07BF4" w:rsidR="00CB5D4F" w:rsidP="00CB5D4F" w:rsidRDefault="00CB5D4F" w14:paraId="74060822" w14:textId="77777777">
      <w:pPr>
        <w:pStyle w:val="sccoversheetFISsectionheaders"/>
      </w:pPr>
      <w:r w:rsidRPr="00B07BF4">
        <w:t>Explanation of Fiscal Impact</w:t>
      </w:r>
    </w:p>
    <w:p w:rsidR="00CB5D4F" w:rsidP="00CB5D4F" w:rsidRDefault="00CB5D4F" w14:paraId="3E8598DD" w14:textId="77777777">
      <w:pPr>
        <w:pStyle w:val="sccoversheetFISsectioninfo"/>
        <w:rPr>
          <w:b/>
        </w:rPr>
      </w:pPr>
    </w:p>
    <w:p w:rsidR="00CB5D4F" w:rsidP="00CB5D4F" w:rsidRDefault="00CB5D4F" w14:paraId="227FA5A0" w14:textId="77777777">
      <w:pPr>
        <w:pStyle w:val="sccoversheetFISsectionheaders"/>
      </w:pPr>
      <w:r>
        <w:t>State Expenditure</w:t>
      </w:r>
    </w:p>
    <w:p w:rsidR="00CB5D4F" w:rsidP="00CB5D4F" w:rsidRDefault="00CB5D4F" w14:paraId="35A9B813" w14:textId="77777777">
      <w:pPr>
        <w:pStyle w:val="sccoversheetFISsectioninfo"/>
      </w:pPr>
      <w:r>
        <w:t>This bill enacts the “Clementa C. Pinckney Hate Crimes Act,” which provides for an enhanced penalty for certain violent crimes when the offender intentionally selects a victim due to the offender’s belief or perception regarding the victim’s race, color, religion, sex, gender, national origin, sexual orientation, or physical or mental disability.  The enhanced penalty, consisting of an additional fine of not more than $10,000 and an additional term of imprisonment of up to five years, may only be applied to the penalty for the underlying offense under certain circumstances.</w:t>
      </w:r>
    </w:p>
    <w:p w:rsidR="00CB5D4F" w:rsidP="00CB5D4F" w:rsidRDefault="00CB5D4F" w14:paraId="7A5A040E" w14:textId="77777777">
      <w:pPr>
        <w:pStyle w:val="sccoversheetFISsectioninfo"/>
      </w:pPr>
    </w:p>
    <w:p w:rsidR="00CB5D4F" w:rsidP="00CB5D4F" w:rsidRDefault="00CB5D4F" w14:paraId="07E34EA3" w14:textId="77777777">
      <w:pPr>
        <w:pStyle w:val="sccoversheetFISsectioninfo"/>
      </w:pPr>
      <w:r>
        <w:t>Judicial.  Judicial reports that implementation of this bill is likely to extend the length of certain trials.  However, Judicial expects to manage any expenditure impact using existing staff and General appropriations.</w:t>
      </w:r>
    </w:p>
    <w:p w:rsidR="00CB5D4F" w:rsidP="00CB5D4F" w:rsidRDefault="00CB5D4F" w14:paraId="2D4183AF" w14:textId="77777777">
      <w:pPr>
        <w:pStyle w:val="sccoversheetFISsectioninfo"/>
      </w:pPr>
    </w:p>
    <w:p w:rsidR="00CB5D4F" w:rsidP="00CB5D4F" w:rsidRDefault="00CB5D4F" w14:paraId="40893F17" w14:textId="77777777">
      <w:pPr>
        <w:pStyle w:val="sccoversheetFISsectioninfo"/>
      </w:pPr>
      <w:r>
        <w:t xml:space="preserve">Commission on Prosecution Coordination.  The commission reports that implementation of the bill may increase the workloads in the Offices of the Circuit Solicitor.  However, the agency intends to use </w:t>
      </w:r>
      <w:r>
        <w:lastRenderedPageBreak/>
        <w:t>existing staff and General Fund appropriations to manage any increase in expenditures.</w:t>
      </w:r>
    </w:p>
    <w:p w:rsidR="00CB5D4F" w:rsidP="00CB5D4F" w:rsidRDefault="00CB5D4F" w14:paraId="5917DF28" w14:textId="77777777">
      <w:pPr>
        <w:pStyle w:val="sccoversheetFISsectioninfo"/>
      </w:pPr>
    </w:p>
    <w:p w:rsidR="00CB5D4F" w:rsidP="00CB5D4F" w:rsidRDefault="00CB5D4F" w14:paraId="348C209A" w14:textId="77777777">
      <w:pPr>
        <w:pStyle w:val="sccoversheetFISsectioninfo"/>
      </w:pPr>
      <w:r>
        <w:t>Commission on Indigent Defense.  The commission reports that the expenditure impact will depend upon the number of offenses charged pursuant to the bill.  However, the agency intends to use existing staff and General Fund appropriations to manage any increase in expenditures.</w:t>
      </w:r>
    </w:p>
    <w:p w:rsidR="00CB5D4F" w:rsidP="00CB5D4F" w:rsidRDefault="00CB5D4F" w14:paraId="5DE0B9AB" w14:textId="77777777">
      <w:pPr>
        <w:pStyle w:val="sccoversheetFISsectioninfo"/>
      </w:pPr>
    </w:p>
    <w:p w:rsidR="00CB5D4F" w:rsidP="00CB5D4F" w:rsidRDefault="00CB5D4F" w14:paraId="3AA52E00" w14:textId="77777777">
      <w:pPr>
        <w:pStyle w:val="sccoversheetFISsectioninfo"/>
      </w:pPr>
      <w:r>
        <w:t>Department of Corrections.  SCDC reports that implementation of the bill is expected to affect the inmate population by extending the terms of imprisonment for certain inmates.  In FY 2021-22, the annual total cost per inmate was $32,247, of which $30,044 was state funded, and the marginal cost per inmate was $4,836, of which $4,829 was state funded.  However, as there are no data to determine the number of inmates whose terms of imprisonment would be affected, the expenditure impact of the bill on SCDC in FY 2023-24 is undetermined.</w:t>
      </w:r>
    </w:p>
    <w:p w:rsidR="00CB5D4F" w:rsidP="00CB5D4F" w:rsidRDefault="00CB5D4F" w14:paraId="27927E55" w14:textId="77777777">
      <w:pPr>
        <w:pStyle w:val="sccoversheetFISsectioninfo"/>
      </w:pPr>
    </w:p>
    <w:p w:rsidR="00CB5D4F" w:rsidP="00CB5D4F" w:rsidRDefault="00CB5D4F" w14:paraId="76A1001B" w14:textId="77777777">
      <w:pPr>
        <w:pStyle w:val="sccoversheetFISsectionheaders"/>
      </w:pPr>
      <w:r>
        <w:t>State Revenue</w:t>
      </w:r>
    </w:p>
    <w:p w:rsidR="00CB5D4F" w:rsidP="00CB5D4F" w:rsidRDefault="00CB5D4F" w14:paraId="52D050FF" w14:textId="77777777">
      <w:pPr>
        <w:pStyle w:val="sccoversheetFISsectioninfo"/>
      </w:pPr>
      <w:r>
        <w:t>This bill may result in an increase in the fines and fees collected in court.  Court fines and fees are distributed to the General Fund, Other Funds, and local funds.  Therefore, RFA anticipates this bill may result in an undetermined impact to General Fund revenue and Other Funds revenue due to the increase in fines and fees collections in court.</w:t>
      </w:r>
    </w:p>
    <w:p w:rsidR="00CB5D4F" w:rsidP="00CB5D4F" w:rsidRDefault="00CB5D4F" w14:paraId="12BEAD94" w14:textId="77777777">
      <w:pPr>
        <w:pStyle w:val="sccoversheetFISsectioninfo"/>
      </w:pPr>
    </w:p>
    <w:p w:rsidRPr="00B07BF4" w:rsidR="00CB5D4F" w:rsidP="00CB5D4F" w:rsidRDefault="00CB5D4F" w14:paraId="248FFD45" w14:textId="1CC027AC">
      <w:pPr>
        <w:pStyle w:val="sccoversheetFISsectioninfo"/>
      </w:pPr>
    </w:p>
    <w:p w:rsidRPr="00B07BF4" w:rsidR="00CB5D4F" w:rsidP="00CB5D4F" w:rsidRDefault="00C94BDE" w14:paraId="42F3FFC1" w14:textId="744ED1D0">
      <w:pPr>
        <w:pStyle w:val="sccoversheetFISdirector"/>
      </w:pPr>
      <w:sdt>
        <w:sdtPr>
          <w:alias w:val="director"/>
          <w:tag w:val="director"/>
          <w:id w:val="-1654141734"/>
          <w:placeholder>
            <w:docPart w:val="57D8940CDD7A4F4EA1C613F8B8EAF52D"/>
          </w:placeholder>
          <w:text/>
        </w:sdtPr>
        <w:sdtEndPr/>
        <w:sdtContent>
          <w:r w:rsidR="00CB5D4F">
            <w:t>Frank A. Rainwater</w:t>
          </w:r>
        </w:sdtContent>
      </w:sdt>
      <w:r w:rsidRPr="00B07BF4" w:rsidR="00CB5D4F">
        <w:t>, Executive Director</w:t>
      </w:r>
    </w:p>
    <w:p w:rsidRPr="00B07BF4" w:rsidR="00CB5D4F" w:rsidP="00CB5D4F" w:rsidRDefault="00CB5D4F" w14:paraId="25A77817" w14:textId="77777777">
      <w:pPr>
        <w:pStyle w:val="sccoversheetFISdirector"/>
      </w:pPr>
      <w:r w:rsidRPr="00B07BF4">
        <w:t>Revenue and Fiscal Affairs Office</w:t>
      </w:r>
    </w:p>
    <w:p w:rsidRPr="00B07BF4" w:rsidR="00CB5D4F" w:rsidP="00CB5D4F" w:rsidRDefault="00CB5D4F" w14:paraId="24B6D031" w14:textId="77777777">
      <w:pPr>
        <w:pStyle w:val="sccoversheetFISheader"/>
      </w:pPr>
    </w:p>
    <w:p w:rsidRPr="00B07BF4" w:rsidR="00CB5D4F" w:rsidP="00CB5D4F" w:rsidRDefault="00CB5D4F" w14:paraId="145DA65E" w14:textId="77777777">
      <w:pPr>
        <w:pStyle w:val="sccoversheetemptyline"/>
        <w:jc w:val="center"/>
      </w:pPr>
      <w:r w:rsidRPr="00B07BF4">
        <w:t>________</w:t>
      </w:r>
    </w:p>
    <w:p w:rsidRPr="00B07BF4" w:rsidR="00CB5D4F" w:rsidP="00CB5D4F" w:rsidRDefault="00CB5D4F" w14:paraId="67C43153" w14:textId="77777777">
      <w:pPr>
        <w:rPr>
          <w:rFonts w:ascii="Times New Roman" w:hAnsi="Times New Roman"/>
        </w:rPr>
      </w:pPr>
      <w:r w:rsidRPr="00B07BF4">
        <w:br w:type="page"/>
      </w: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008E61A1" w:rsidP="00446987" w:rsidRDefault="008E61A1" w14:paraId="3B5B27A6" w14:textId="0242794A">
      <w:pPr>
        <w:pStyle w:val="scemptylineheader"/>
      </w:pPr>
    </w:p>
    <w:p w:rsidRPr="00DF3B44" w:rsidR="00CB5D4F" w:rsidP="00446987" w:rsidRDefault="00CB5D4F" w14:paraId="4B33AC1A"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4168D4" w14:paraId="40FEFADA" w14:textId="784E99EE">
          <w:pPr>
            <w:pStyle w:val="scbilltitle"/>
            <w:tabs>
              <w:tab w:val="left" w:pos="2104"/>
            </w:tabs>
          </w:pPr>
          <w:r>
            <w:t>TO AMEND THE SOUTH CAROLINA</w:t>
          </w:r>
          <w:r w:rsidR="0022534D">
            <w:t xml:space="preserve"> code of laws</w:t>
          </w:r>
          <w:r>
            <w:t xml:space="preserve"> BY </w:t>
          </w:r>
          <w:r w:rsidR="0022534D">
            <w:t xml:space="preserve">enacting the “clementa c. pinckney hate crimes act”; by </w:t>
          </w:r>
          <w:r>
            <w:t>ADDING ARTICLE 22 TO CHAPTER 3, TITLE 16 SO AS TO ENTITLE THE ARTICLE “PENALTY ENHANCEMENTS FOR CERTAIN CRIMES”, TO PROVIDE ADDITIONAL PENALTIES FOR PERSONS WHO COMMIT CERTAIN DELINEATED CRIMES WHEN THE VICTIM WAS INTENTIONALLY SELECTED BASED ON CERTAIN FACTORS, AND TO PROVIDE VICTIMS OF A VIOLATION OF THE ARTICLE MAY BRING A CIVIL ACTION FOR DAMAGES SUSTAINED.</w:t>
          </w:r>
        </w:p>
      </w:sdtContent>
    </w:sdt>
    <w:bookmarkStart w:name="at_34e7f6ff8" w:displacedByCustomXml="prev" w:id="0"/>
    <w:bookmarkEnd w:id="0"/>
    <w:p w:rsidRPr="00DF3B44" w:rsidR="006C18F0" w:rsidP="006C18F0" w:rsidRDefault="006C18F0" w14:paraId="5BAAC1B7" w14:textId="77777777">
      <w:pPr>
        <w:pStyle w:val="scbillwhereasclause"/>
      </w:pPr>
    </w:p>
    <w:p w:rsidR="004168D4" w:rsidP="004168D4" w:rsidRDefault="004168D4" w14:paraId="2F5767FE" w14:textId="77777777">
      <w:pPr>
        <w:pStyle w:val="scenactingwords"/>
      </w:pPr>
      <w:bookmarkStart w:name="ew_9cfb84132" w:id="1"/>
      <w:r>
        <w:t>B</w:t>
      </w:r>
      <w:bookmarkEnd w:id="1"/>
      <w:r>
        <w:t>e it enacted by the General Assembly of the State of South Carolina:</w:t>
      </w:r>
    </w:p>
    <w:p w:rsidR="004168D4" w:rsidP="004168D4" w:rsidRDefault="004168D4" w14:paraId="473D4F0B" w14:textId="77777777">
      <w:pPr>
        <w:pStyle w:val="scemptyline"/>
      </w:pPr>
    </w:p>
    <w:p w:rsidRPr="00A3279B" w:rsidR="004168D4" w:rsidP="004168D4" w:rsidRDefault="004168D4" w14:paraId="160E35AF" w14:textId="068B39E0">
      <w:pPr>
        <w:pStyle w:val="scnoncodifiedsection"/>
      </w:pPr>
      <w:bookmarkStart w:name="bs_num_1_731c49e3a" w:id="2"/>
      <w:r w:rsidRPr="00A3279B">
        <w:rPr>
          <w:rFonts w:eastAsia="Calibri"/>
          <w:u w:color="000000"/>
        </w:rPr>
        <w:t>S</w:t>
      </w:r>
      <w:bookmarkEnd w:id="2"/>
      <w:r>
        <w:t xml:space="preserve">ECTION </w:t>
      </w:r>
      <w:r w:rsidRPr="00A3279B">
        <w:rPr>
          <w:rFonts w:eastAsia="Calibri"/>
          <w:u w:color="000000"/>
        </w:rPr>
        <w:t>1.</w:t>
      </w:r>
      <w:r w:rsidRPr="00A3279B">
        <w:rPr>
          <w:rFonts w:eastAsia="Calibri"/>
          <w:u w:color="000000"/>
        </w:rPr>
        <w:tab/>
        <w:t>This act may be cited as the “Clementa C. Pinckney Hate Crimes Act”</w:t>
      </w:r>
      <w:r w:rsidR="0022534D">
        <w:rPr>
          <w:rFonts w:eastAsia="Calibri"/>
          <w:u w:color="000000"/>
        </w:rPr>
        <w:t>.</w:t>
      </w:r>
    </w:p>
    <w:p w:rsidR="004168D4" w:rsidP="004168D4" w:rsidRDefault="004168D4" w14:paraId="3A2E4880" w14:textId="77777777">
      <w:pPr>
        <w:pStyle w:val="scemptyline"/>
      </w:pPr>
    </w:p>
    <w:p w:rsidR="004168D4" w:rsidP="004168D4" w:rsidRDefault="004168D4" w14:paraId="1CA02CBF" w14:textId="17224897">
      <w:pPr>
        <w:pStyle w:val="scdirectionallanguage"/>
      </w:pPr>
      <w:bookmarkStart w:name="bs_num_2_05084d0a2" w:id="3"/>
      <w:r w:rsidRPr="00A3279B">
        <w:rPr>
          <w:rFonts w:eastAsia="Calibri"/>
          <w:u w:color="000000"/>
        </w:rPr>
        <w:t>S</w:t>
      </w:r>
      <w:bookmarkEnd w:id="3"/>
      <w:r>
        <w:t xml:space="preserve">ECTION </w:t>
      </w:r>
      <w:r w:rsidRPr="00A3279B">
        <w:rPr>
          <w:rFonts w:eastAsia="Calibri"/>
          <w:u w:color="000000"/>
        </w:rPr>
        <w:t>2.</w:t>
      </w:r>
      <w:r>
        <w:tab/>
      </w:r>
      <w:bookmarkStart w:name="dl_05716ced0" w:id="4"/>
      <w:r w:rsidRPr="00A3279B">
        <w:rPr>
          <w:rFonts w:eastAsia="Calibri"/>
          <w:u w:color="000000"/>
        </w:rPr>
        <w:t>C</w:t>
      </w:r>
      <w:bookmarkEnd w:id="4"/>
      <w:r>
        <w:t xml:space="preserve">hapter 3, Title 16 of the </w:t>
      </w:r>
      <w:r w:rsidR="0022534D">
        <w:t xml:space="preserve">S.C. </w:t>
      </w:r>
      <w:r>
        <w:t>Code is amended by adding:</w:t>
      </w:r>
    </w:p>
    <w:p w:rsidRPr="00A3279B" w:rsidR="00C545EA" w:rsidP="004168D4" w:rsidRDefault="00C545EA" w14:paraId="1947973C" w14:textId="77777777">
      <w:pPr>
        <w:pStyle w:val="scdirectionallanguage"/>
      </w:pPr>
    </w:p>
    <w:p w:rsidR="004168D4" w:rsidP="004168D4" w:rsidRDefault="004168D4" w14:paraId="47E1517C" w14:textId="77777777">
      <w:pPr>
        <w:pStyle w:val="scemptyline"/>
        <w:jc w:val="center"/>
      </w:pPr>
      <w:r w:rsidRPr="00A3279B">
        <w:rPr>
          <w:rFonts w:eastAsia="Calibri"/>
          <w:u w:color="000000"/>
        </w:rPr>
        <w:tab/>
      </w:r>
      <w:bookmarkStart w:name="up_8aff92ebb" w:id="5"/>
      <w:r w:rsidRPr="00A3279B">
        <w:rPr>
          <w:rFonts w:eastAsia="Calibri"/>
          <w:u w:color="000000"/>
        </w:rPr>
        <w:t>A</w:t>
      </w:r>
      <w:bookmarkEnd w:id="5"/>
      <w:r w:rsidRPr="00A3279B">
        <w:rPr>
          <w:rFonts w:eastAsia="Calibri"/>
          <w:u w:color="000000"/>
        </w:rPr>
        <w:t>rticle 22</w:t>
      </w:r>
    </w:p>
    <w:p w:rsidRPr="00A3279B" w:rsidR="004168D4" w:rsidP="004168D4" w:rsidRDefault="004168D4" w14:paraId="29FFE16F" w14:textId="77777777">
      <w:pPr>
        <w:pStyle w:val="scnewcodesection"/>
        <w:jc w:val="center"/>
      </w:pPr>
    </w:p>
    <w:p w:rsidR="004168D4" w:rsidP="004168D4" w:rsidRDefault="004168D4" w14:paraId="58781B91" w14:textId="77777777">
      <w:pPr>
        <w:pStyle w:val="scnewcodesection"/>
        <w:jc w:val="center"/>
      </w:pPr>
      <w:r w:rsidRPr="00A3279B">
        <w:rPr>
          <w:rFonts w:eastAsia="Calibri"/>
          <w:u w:color="000000"/>
        </w:rPr>
        <w:tab/>
      </w:r>
      <w:bookmarkStart w:name="up_b8beab0fd" w:id="6"/>
      <w:r w:rsidRPr="00A3279B">
        <w:rPr>
          <w:rFonts w:eastAsia="Calibri"/>
          <w:u w:color="000000"/>
        </w:rPr>
        <w:t>P</w:t>
      </w:r>
      <w:bookmarkEnd w:id="6"/>
      <w:r w:rsidRPr="00A3279B">
        <w:rPr>
          <w:rFonts w:eastAsia="Calibri"/>
          <w:u w:color="000000"/>
        </w:rPr>
        <w:t>enalty Enhancements for Certain Crimes</w:t>
      </w:r>
    </w:p>
    <w:p w:rsidRPr="00A3279B" w:rsidR="004168D4" w:rsidP="004168D4" w:rsidRDefault="004168D4" w14:paraId="12C66504" w14:textId="77777777">
      <w:pPr>
        <w:pStyle w:val="scnewcodesection"/>
        <w:jc w:val="center"/>
      </w:pPr>
    </w:p>
    <w:p w:rsidRPr="00A3279B" w:rsidR="004168D4" w:rsidP="004168D4" w:rsidRDefault="004168D4" w14:paraId="601E0E09" w14:textId="21E0CAD6">
      <w:pPr>
        <w:pStyle w:val="scnewcodesection"/>
      </w:pPr>
      <w:r>
        <w:tab/>
      </w:r>
      <w:bookmarkStart w:name="ns_T16C3N2410_13321581a" w:id="7"/>
      <w:r w:rsidRPr="00A3279B">
        <w:rPr>
          <w:rFonts w:eastAsia="Calibri"/>
          <w:u w:color="000000"/>
        </w:rPr>
        <w:t>S</w:t>
      </w:r>
      <w:bookmarkEnd w:id="7"/>
      <w:r>
        <w:t>ection 16</w:t>
      </w:r>
      <w:r w:rsidR="00C545EA">
        <w:rPr>
          <w:rFonts w:eastAsia="Calibri"/>
          <w:u w:color="000000"/>
        </w:rPr>
        <w:t>‑</w:t>
      </w:r>
      <w:r w:rsidRPr="00A3279B">
        <w:rPr>
          <w:rFonts w:eastAsia="Calibri"/>
          <w:u w:color="000000"/>
        </w:rPr>
        <w:t>3</w:t>
      </w:r>
      <w:r w:rsidR="00C545EA">
        <w:rPr>
          <w:rFonts w:eastAsia="Calibri"/>
          <w:u w:color="000000"/>
        </w:rPr>
        <w:t>‑</w:t>
      </w:r>
      <w:r w:rsidRPr="00A3279B">
        <w:rPr>
          <w:rFonts w:eastAsia="Calibri"/>
          <w:u w:color="000000"/>
        </w:rPr>
        <w:t>2410.</w:t>
      </w:r>
      <w:bookmarkStart w:name="ss_T16C3N2410SA_lv1_ca4ba3b99" w:id="8"/>
      <w:r w:rsidRPr="00A3279B">
        <w:rPr>
          <w:rFonts w:eastAsia="Calibri"/>
          <w:u w:color="000000"/>
        </w:rPr>
        <w:tab/>
      </w:r>
      <w:r w:rsidR="00B123C1">
        <w:rPr>
          <w:u w:color="000000"/>
        </w:rPr>
        <w:t>(</w:t>
      </w:r>
      <w:bookmarkEnd w:id="8"/>
      <w:r w:rsidR="00B123C1">
        <w:rPr>
          <w:u w:color="000000"/>
        </w:rPr>
        <w:t>A)</w:t>
      </w:r>
      <w:r w:rsidRPr="00A3279B">
        <w:t xml:space="preserve"> </w:t>
      </w:r>
      <w:r w:rsidRPr="00A3279B">
        <w:rPr>
          <w:rFonts w:eastAsia="Calibri"/>
          <w:u w:color="000000"/>
        </w:rPr>
        <w:t>When a person commits a violent crime as defined in Section 16</w:t>
      </w:r>
      <w:r w:rsidR="00C545EA">
        <w:rPr>
          <w:rFonts w:eastAsia="Calibri"/>
          <w:u w:color="000000"/>
        </w:rPr>
        <w:t>‑</w:t>
      </w:r>
      <w:r w:rsidRPr="00A3279B">
        <w:rPr>
          <w:rFonts w:eastAsia="Calibri"/>
          <w:u w:color="000000"/>
        </w:rPr>
        <w:t>1</w:t>
      </w:r>
      <w:r w:rsidR="00C545EA">
        <w:rPr>
          <w:rFonts w:eastAsia="Calibri"/>
          <w:u w:color="000000"/>
        </w:rPr>
        <w:t>‑</w:t>
      </w:r>
      <w:r w:rsidRPr="00A3279B">
        <w:rPr>
          <w:rFonts w:eastAsia="Calibri"/>
          <w:u w:color="000000"/>
        </w:rPr>
        <w:t>60 or commits assault by mob in the second degree as defined in Section 16</w:t>
      </w:r>
      <w:r w:rsidR="00C545EA">
        <w:rPr>
          <w:rFonts w:eastAsia="Calibri"/>
          <w:u w:color="000000"/>
        </w:rPr>
        <w:t>‑</w:t>
      </w:r>
      <w:r w:rsidRPr="00A3279B">
        <w:rPr>
          <w:rFonts w:eastAsia="Calibri"/>
          <w:u w:color="000000"/>
        </w:rPr>
        <w:t>3</w:t>
      </w:r>
      <w:r w:rsidR="00C545EA">
        <w:rPr>
          <w:rFonts w:eastAsia="Calibri"/>
          <w:u w:color="000000"/>
        </w:rPr>
        <w:t>‑</w:t>
      </w:r>
      <w:r w:rsidRPr="00A3279B">
        <w:rPr>
          <w:rFonts w:eastAsia="Calibri"/>
          <w:u w:color="000000"/>
        </w:rPr>
        <w:t>210(C) and the trier of fact determines beyond a reasonable doubt that the offense was committed against a victim who was intentionally selected</w:t>
      </w:r>
      <w:r w:rsidR="00E32627">
        <w:rPr>
          <w:rFonts w:eastAsia="Calibri"/>
          <w:u w:color="000000"/>
        </w:rPr>
        <w:t>,</w:t>
      </w:r>
      <w:r w:rsidRPr="00A3279B">
        <w:rPr>
          <w:rFonts w:eastAsia="Calibri"/>
          <w:u w:color="000000"/>
        </w:rPr>
        <w:t xml:space="preserve"> in whole or in part</w:t>
      </w:r>
      <w:r w:rsidR="00E32627">
        <w:rPr>
          <w:rFonts w:eastAsia="Calibri"/>
          <w:u w:color="000000"/>
        </w:rPr>
        <w:t>,</w:t>
      </w:r>
      <w:r w:rsidRPr="00A3279B">
        <w:rPr>
          <w:rFonts w:eastAsia="Calibri"/>
          <w:u w:color="000000"/>
        </w:rPr>
        <w:t xml:space="preserve"> because of the person’s belief or perception regarding the victim’s race, color, religion, sex, gender, national origin, sexual orientation, or physical or mental disability, whether or not the perception is correct, the person is subject to additional penalties as provided in subsection (B).</w:t>
      </w:r>
    </w:p>
    <w:p w:rsidRPr="00A3279B" w:rsidR="004168D4" w:rsidP="004168D4" w:rsidRDefault="004168D4" w14:paraId="7C0D6953" w14:textId="6A1F2550">
      <w:pPr>
        <w:pStyle w:val="scnewcodesection"/>
      </w:pPr>
    </w:p>
    <w:p w:rsidRPr="00A3279B" w:rsidR="004168D4" w:rsidP="004168D4" w:rsidRDefault="004168D4" w14:paraId="298E913C" w14:textId="6AC20C5B">
      <w:pPr>
        <w:pStyle w:val="scnewcodesection"/>
      </w:pPr>
      <w:r w:rsidRPr="00A3279B">
        <w:rPr>
          <w:rFonts w:eastAsia="Calibri"/>
          <w:u w:color="000000"/>
        </w:rPr>
        <w:tab/>
      </w:r>
      <w:bookmarkStart w:name="ss_T16C3N2410SB_lv1_49ba52dcd" w:id="9"/>
      <w:r w:rsidRPr="00A3279B">
        <w:rPr>
          <w:rFonts w:eastAsia="Calibri"/>
          <w:u w:color="000000"/>
        </w:rPr>
        <w:t>(</w:t>
      </w:r>
      <w:bookmarkEnd w:id="9"/>
      <w:r w:rsidRPr="00A3279B">
        <w:rPr>
          <w:rFonts w:eastAsia="Calibri"/>
          <w:u w:color="000000"/>
        </w:rPr>
        <w:t>B)</w:t>
      </w:r>
      <w:r w:rsidRPr="00A3279B">
        <w:t xml:space="preserve"> </w:t>
      </w:r>
      <w:r w:rsidRPr="00A3279B">
        <w:rPr>
          <w:rFonts w:eastAsia="Calibri"/>
          <w:u w:color="000000"/>
        </w:rPr>
        <w:t xml:space="preserve">A person who violates the provisions of subsection (A) and commits </w:t>
      </w:r>
      <w:r w:rsidR="0022534D">
        <w:rPr>
          <w:rFonts w:eastAsia="Calibri"/>
          <w:u w:color="000000"/>
        </w:rPr>
        <w:t xml:space="preserve">a </w:t>
      </w:r>
      <w:r w:rsidRPr="00A3279B">
        <w:rPr>
          <w:rFonts w:eastAsia="Calibri"/>
          <w:u w:color="000000"/>
        </w:rPr>
        <w:t>violent crime as defined in Section 16</w:t>
      </w:r>
      <w:r w:rsidR="00C545EA">
        <w:rPr>
          <w:rFonts w:eastAsia="Calibri"/>
          <w:u w:color="000000"/>
        </w:rPr>
        <w:t>‑</w:t>
      </w:r>
      <w:r w:rsidRPr="00A3279B">
        <w:rPr>
          <w:rFonts w:eastAsia="Calibri"/>
          <w:u w:color="000000"/>
        </w:rPr>
        <w:t>1</w:t>
      </w:r>
      <w:r w:rsidR="00C545EA">
        <w:rPr>
          <w:rFonts w:eastAsia="Calibri"/>
          <w:u w:color="000000"/>
        </w:rPr>
        <w:t>‑</w:t>
      </w:r>
      <w:r w:rsidRPr="00A3279B">
        <w:rPr>
          <w:rFonts w:eastAsia="Calibri"/>
          <w:u w:color="000000"/>
        </w:rPr>
        <w:t>60 or commits assault by mob in the second degree as defined in Section 16</w:t>
      </w:r>
      <w:r w:rsidR="00C545EA">
        <w:rPr>
          <w:rFonts w:eastAsia="Calibri"/>
          <w:u w:color="000000"/>
        </w:rPr>
        <w:t>‑</w:t>
      </w:r>
      <w:r w:rsidRPr="00A3279B">
        <w:rPr>
          <w:rFonts w:eastAsia="Calibri"/>
          <w:u w:color="000000"/>
        </w:rPr>
        <w:t>3</w:t>
      </w:r>
      <w:r w:rsidR="00C545EA">
        <w:rPr>
          <w:rFonts w:eastAsia="Calibri"/>
          <w:u w:color="000000"/>
        </w:rPr>
        <w:t>‑</w:t>
      </w:r>
      <w:r w:rsidRPr="00A3279B">
        <w:rPr>
          <w:rFonts w:eastAsia="Calibri"/>
          <w:u w:color="000000"/>
        </w:rPr>
        <w:t xml:space="preserve">210(C), upon conviction, is subject to an additional fine of not more than ten thousand dollars and an additional term of imprisonment of up to five </w:t>
      </w:r>
      <w:proofErr w:type="gramStart"/>
      <w:r w:rsidRPr="00A3279B">
        <w:rPr>
          <w:rFonts w:eastAsia="Calibri"/>
          <w:u w:color="000000"/>
        </w:rPr>
        <w:t>years;</w:t>
      </w:r>
      <w:proofErr w:type="gramEnd"/>
    </w:p>
    <w:p w:rsidRPr="00A3279B" w:rsidR="004168D4" w:rsidP="004168D4" w:rsidRDefault="004168D4" w14:paraId="5D667CD8" w14:textId="6A8DCFB9">
      <w:pPr>
        <w:pStyle w:val="scnewcodesection"/>
      </w:pPr>
      <w:r w:rsidRPr="00A3279B">
        <w:rPr>
          <w:rFonts w:eastAsia="Calibri"/>
          <w:u w:color="000000"/>
        </w:rPr>
        <w:tab/>
      </w:r>
      <w:bookmarkStart w:name="ss_T16C3N2410SC_lv1_5155997cb" w:id="10"/>
      <w:r w:rsidRPr="00A3279B">
        <w:rPr>
          <w:rFonts w:eastAsia="Calibri"/>
          <w:u w:color="000000"/>
        </w:rPr>
        <w:t>(</w:t>
      </w:r>
      <w:bookmarkEnd w:id="10"/>
      <w:r w:rsidRPr="00A3279B">
        <w:rPr>
          <w:rFonts w:eastAsia="Calibri"/>
          <w:u w:color="000000"/>
        </w:rPr>
        <w:t>C)</w:t>
      </w:r>
      <w:r w:rsidRPr="00A3279B">
        <w:t xml:space="preserve"> </w:t>
      </w:r>
      <w:r w:rsidRPr="00A3279B">
        <w:rPr>
          <w:rFonts w:eastAsia="Calibri"/>
          <w:u w:color="000000"/>
        </w:rPr>
        <w:t xml:space="preserve">The provisions of this section provide for the enhancement of the penalties applicable to </w:t>
      </w:r>
      <w:r w:rsidRPr="00A3279B">
        <w:rPr>
          <w:rFonts w:eastAsia="Calibri"/>
          <w:u w:color="000000"/>
        </w:rPr>
        <w:lastRenderedPageBreak/>
        <w:t>underlying offenses. The court shall permit the prosecuting agency and the defense to present evidence relevant to the determination of whether the defendant intentionally selected the person against whom the offense is committed</w:t>
      </w:r>
      <w:r w:rsidR="00E32627">
        <w:rPr>
          <w:rFonts w:eastAsia="Calibri"/>
          <w:u w:color="000000"/>
        </w:rPr>
        <w:t>,</w:t>
      </w:r>
      <w:r w:rsidRPr="00A3279B">
        <w:rPr>
          <w:rFonts w:eastAsia="Calibri"/>
          <w:u w:color="000000"/>
        </w:rPr>
        <w:t xml:space="preserve"> in whole or in part</w:t>
      </w:r>
      <w:r w:rsidR="00E32627">
        <w:rPr>
          <w:rFonts w:eastAsia="Calibri"/>
          <w:u w:color="000000"/>
        </w:rPr>
        <w:t>,</w:t>
      </w:r>
      <w:r w:rsidRPr="00A3279B">
        <w:rPr>
          <w:rFonts w:eastAsia="Calibri"/>
          <w:u w:color="000000"/>
        </w:rPr>
        <w:t xml:space="preserve"> because of the person’s belief or perception regarding one or more of the factors provided in subsection (A), whether or not the perception is correct. The court with competent jurisdiction over the underlying offense shall instruct the trier of fact to find a special verdict as to a violation of the provisions of this section.</w:t>
      </w:r>
    </w:p>
    <w:p w:rsidRPr="00A3279B" w:rsidR="004168D4" w:rsidP="004168D4" w:rsidRDefault="004168D4" w14:paraId="3FD04056" w14:textId="2E7B7E24">
      <w:pPr>
        <w:pStyle w:val="scnewcodesection"/>
      </w:pPr>
      <w:r w:rsidRPr="00A3279B">
        <w:rPr>
          <w:rFonts w:eastAsia="Calibri"/>
          <w:u w:color="000000"/>
        </w:rPr>
        <w:tab/>
      </w:r>
      <w:bookmarkStart w:name="ss_T16C3N2410SD_lv1_a6f8f1af7" w:id="11"/>
      <w:r w:rsidRPr="00A3279B">
        <w:rPr>
          <w:rFonts w:eastAsia="Calibri"/>
          <w:u w:color="000000"/>
        </w:rPr>
        <w:t>(</w:t>
      </w:r>
      <w:bookmarkEnd w:id="11"/>
      <w:r w:rsidRPr="00A3279B">
        <w:rPr>
          <w:rFonts w:eastAsia="Calibri"/>
          <w:u w:color="000000"/>
        </w:rPr>
        <w:t>D)</w:t>
      </w:r>
      <w:r w:rsidRPr="00A3279B">
        <w:t xml:space="preserve"> </w:t>
      </w:r>
      <w:r w:rsidRPr="00A3279B">
        <w:rPr>
          <w:rFonts w:eastAsia="Calibri"/>
          <w:u w:color="000000"/>
        </w:rPr>
        <w:t>The additional penalties described in subsection (B) may not be imposed unless the person was indicted, either separately or as a separate count in the indictment for the underlying offense, for the offense pursuant to this section committed against the victim who was intentionally selected, in whole or in part</w:t>
      </w:r>
      <w:r w:rsidR="00E32627">
        <w:rPr>
          <w:rFonts w:eastAsia="Calibri"/>
          <w:u w:color="000000"/>
        </w:rPr>
        <w:t>,</w:t>
      </w:r>
      <w:r w:rsidRPr="00A3279B">
        <w:rPr>
          <w:rFonts w:eastAsia="Calibri"/>
          <w:u w:color="000000"/>
        </w:rPr>
        <w:t xml:space="preserve"> because of the person’s belief or perception regarding one or more of the factors provided in subsection (A), whether or not the perception is correct, and the person was found guilty of the underlying offense.</w:t>
      </w:r>
    </w:p>
    <w:p w:rsidR="004168D4" w:rsidP="004168D4" w:rsidRDefault="004168D4" w14:paraId="3341033A" w14:textId="77777777">
      <w:pPr>
        <w:pStyle w:val="scemptyline"/>
      </w:pPr>
    </w:p>
    <w:p w:rsidR="004168D4" w:rsidP="004168D4" w:rsidRDefault="004168D4" w14:paraId="602595B2" w14:textId="77777777">
      <w:pPr>
        <w:pStyle w:val="scnoncodifiedsection"/>
      </w:pPr>
      <w:bookmarkStart w:name="eff_date_section" w:id="12"/>
      <w:bookmarkStart w:name="bs_num_3_lastsection" w:id="13"/>
      <w:bookmarkEnd w:id="12"/>
      <w:r w:rsidRPr="00A3279B">
        <w:rPr>
          <w:rFonts w:eastAsia="Calibri"/>
          <w:u w:color="000000"/>
        </w:rPr>
        <w:t>S</w:t>
      </w:r>
      <w:bookmarkEnd w:id="13"/>
      <w:r>
        <w:t xml:space="preserve">ECTION </w:t>
      </w:r>
      <w:r w:rsidRPr="00A3279B">
        <w:rPr>
          <w:rFonts w:eastAsia="Calibri"/>
          <w:u w:color="000000"/>
        </w:rPr>
        <w:t>3.</w:t>
      </w:r>
      <w:r w:rsidRPr="00A3279B">
        <w:rPr>
          <w:rFonts w:eastAsia="Calibri"/>
          <w:u w:color="000000"/>
        </w:rPr>
        <w:tab/>
        <w:t>This act takes effect upon approval by the Governor.</w:t>
      </w:r>
    </w:p>
    <w:p w:rsidRPr="00DF3B44" w:rsidR="005516F6" w:rsidP="009E4191" w:rsidRDefault="004168D4" w14:paraId="7389F665" w14:textId="0EE3CED4">
      <w:pPr>
        <w:pStyle w:val="scbillendxx"/>
      </w:pPr>
      <w:r>
        <w:noBreakHyphen/>
      </w:r>
      <w:r>
        <w:noBreakHyphen/>
      </w:r>
      <w:r>
        <w:noBreakHyphen/>
      </w:r>
      <w:r>
        <w:noBreakHyphen/>
        <w:t>XX</w:t>
      </w:r>
      <w:r>
        <w:noBreakHyphen/>
      </w:r>
      <w:r>
        <w:noBreakHyphen/>
      </w:r>
      <w:r>
        <w:noBreakHyphen/>
      </w:r>
      <w:r>
        <w:noBreakHyphen/>
      </w:r>
    </w:p>
    <w:sectPr w:rsidRPr="00DF3B44" w:rsidR="005516F6" w:rsidSect="00035AC7">
      <w:footerReference w:type="default" r:id="rId12"/>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2EC86F93" w:rsidR="00685035" w:rsidRPr="007B4AF7" w:rsidRDefault="00C94BDE"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E32627">
              <w:t>[3014]</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32627">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5AC7"/>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4F60"/>
    <w:rsid w:val="000E578A"/>
    <w:rsid w:val="000F2250"/>
    <w:rsid w:val="0010329A"/>
    <w:rsid w:val="001164F9"/>
    <w:rsid w:val="0011719C"/>
    <w:rsid w:val="00140049"/>
    <w:rsid w:val="001679F4"/>
    <w:rsid w:val="00171601"/>
    <w:rsid w:val="001730EB"/>
    <w:rsid w:val="00173276"/>
    <w:rsid w:val="0019025B"/>
    <w:rsid w:val="00192AF7"/>
    <w:rsid w:val="00197366"/>
    <w:rsid w:val="001A136C"/>
    <w:rsid w:val="001B6DA2"/>
    <w:rsid w:val="001C1CE4"/>
    <w:rsid w:val="001C25EC"/>
    <w:rsid w:val="001F2A41"/>
    <w:rsid w:val="001F313F"/>
    <w:rsid w:val="001F331D"/>
    <w:rsid w:val="001F394C"/>
    <w:rsid w:val="002038AA"/>
    <w:rsid w:val="002114C8"/>
    <w:rsid w:val="0021166F"/>
    <w:rsid w:val="002162DF"/>
    <w:rsid w:val="0022534D"/>
    <w:rsid w:val="00230038"/>
    <w:rsid w:val="00233975"/>
    <w:rsid w:val="00236D73"/>
    <w:rsid w:val="00257F60"/>
    <w:rsid w:val="00260AE9"/>
    <w:rsid w:val="002625EA"/>
    <w:rsid w:val="00264AE9"/>
    <w:rsid w:val="00267575"/>
    <w:rsid w:val="00275AE6"/>
    <w:rsid w:val="002836D8"/>
    <w:rsid w:val="002A7989"/>
    <w:rsid w:val="002B02F3"/>
    <w:rsid w:val="002C3463"/>
    <w:rsid w:val="002D266D"/>
    <w:rsid w:val="002D5B3D"/>
    <w:rsid w:val="002D7447"/>
    <w:rsid w:val="002E051A"/>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168D4"/>
    <w:rsid w:val="004203B9"/>
    <w:rsid w:val="00432135"/>
    <w:rsid w:val="0043781C"/>
    <w:rsid w:val="00446987"/>
    <w:rsid w:val="00446D28"/>
    <w:rsid w:val="00466CD0"/>
    <w:rsid w:val="00473583"/>
    <w:rsid w:val="00477F32"/>
    <w:rsid w:val="00481850"/>
    <w:rsid w:val="004851A0"/>
    <w:rsid w:val="0048627F"/>
    <w:rsid w:val="004932AB"/>
    <w:rsid w:val="00494BEF"/>
    <w:rsid w:val="004A5512"/>
    <w:rsid w:val="004A6BE5"/>
    <w:rsid w:val="004B0C18"/>
    <w:rsid w:val="004B2819"/>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4D0B"/>
    <w:rsid w:val="006A65E2"/>
    <w:rsid w:val="006B37BD"/>
    <w:rsid w:val="006C092D"/>
    <w:rsid w:val="006C099D"/>
    <w:rsid w:val="006C18F0"/>
    <w:rsid w:val="006C7E01"/>
    <w:rsid w:val="006D64A5"/>
    <w:rsid w:val="006E0935"/>
    <w:rsid w:val="006E353F"/>
    <w:rsid w:val="006E35AB"/>
    <w:rsid w:val="006E5184"/>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D6FF6"/>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74B59"/>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A3063"/>
    <w:rsid w:val="00AB0FA3"/>
    <w:rsid w:val="00AB73BF"/>
    <w:rsid w:val="00AC335C"/>
    <w:rsid w:val="00AC463E"/>
    <w:rsid w:val="00AD3BE2"/>
    <w:rsid w:val="00AD3E3D"/>
    <w:rsid w:val="00AD65FD"/>
    <w:rsid w:val="00AE1EE4"/>
    <w:rsid w:val="00AE36EC"/>
    <w:rsid w:val="00AF1688"/>
    <w:rsid w:val="00AF46E6"/>
    <w:rsid w:val="00AF5139"/>
    <w:rsid w:val="00B06EDA"/>
    <w:rsid w:val="00B1161F"/>
    <w:rsid w:val="00B11661"/>
    <w:rsid w:val="00B123C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545EA"/>
    <w:rsid w:val="00C70225"/>
    <w:rsid w:val="00C72198"/>
    <w:rsid w:val="00C73C7D"/>
    <w:rsid w:val="00C75005"/>
    <w:rsid w:val="00C94BDE"/>
    <w:rsid w:val="00C970DF"/>
    <w:rsid w:val="00CA7E71"/>
    <w:rsid w:val="00CB2673"/>
    <w:rsid w:val="00CB5D4F"/>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262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character" w:styleId="CommentReference">
    <w:name w:val="annotation reference"/>
    <w:basedOn w:val="DefaultParagraphFont"/>
    <w:uiPriority w:val="99"/>
    <w:semiHidden/>
    <w:unhideWhenUsed/>
    <w:rsid w:val="00B123C1"/>
    <w:rPr>
      <w:sz w:val="16"/>
      <w:szCs w:val="16"/>
    </w:rPr>
  </w:style>
  <w:style w:type="paragraph" w:styleId="CommentText">
    <w:name w:val="annotation text"/>
    <w:basedOn w:val="Normal"/>
    <w:link w:val="CommentTextChar"/>
    <w:uiPriority w:val="99"/>
    <w:semiHidden/>
    <w:unhideWhenUsed/>
    <w:rsid w:val="00B123C1"/>
    <w:pPr>
      <w:spacing w:line="240" w:lineRule="auto"/>
    </w:pPr>
    <w:rPr>
      <w:sz w:val="20"/>
      <w:szCs w:val="20"/>
    </w:rPr>
  </w:style>
  <w:style w:type="character" w:customStyle="1" w:styleId="CommentTextChar">
    <w:name w:val="Comment Text Char"/>
    <w:basedOn w:val="DefaultParagraphFont"/>
    <w:link w:val="CommentText"/>
    <w:uiPriority w:val="99"/>
    <w:semiHidden/>
    <w:rsid w:val="00B123C1"/>
    <w:rPr>
      <w:sz w:val="20"/>
      <w:szCs w:val="20"/>
      <w:lang w:val="en-US"/>
    </w:rPr>
  </w:style>
  <w:style w:type="paragraph" w:styleId="CommentSubject">
    <w:name w:val="annotation subject"/>
    <w:basedOn w:val="CommentText"/>
    <w:next w:val="CommentText"/>
    <w:link w:val="CommentSubjectChar"/>
    <w:uiPriority w:val="99"/>
    <w:semiHidden/>
    <w:unhideWhenUsed/>
    <w:rsid w:val="00B123C1"/>
    <w:rPr>
      <w:b/>
      <w:bCs/>
    </w:rPr>
  </w:style>
  <w:style w:type="character" w:customStyle="1" w:styleId="CommentSubjectChar">
    <w:name w:val="Comment Subject Char"/>
    <w:basedOn w:val="CommentTextChar"/>
    <w:link w:val="CommentSubject"/>
    <w:uiPriority w:val="99"/>
    <w:semiHidden/>
    <w:rsid w:val="00B123C1"/>
    <w:rPr>
      <w:b/>
      <w:bCs/>
      <w:sz w:val="20"/>
      <w:szCs w:val="20"/>
      <w:lang w:val="en-US"/>
    </w:rPr>
  </w:style>
  <w:style w:type="paragraph" w:styleId="Revision">
    <w:name w:val="Revision"/>
    <w:hidden/>
    <w:uiPriority w:val="99"/>
    <w:semiHidden/>
    <w:rsid w:val="00035AC7"/>
    <w:pPr>
      <w:spacing w:after="0" w:line="240" w:lineRule="auto"/>
    </w:pPr>
    <w:rPr>
      <w:lang w:val="en-US"/>
    </w:rPr>
  </w:style>
  <w:style w:type="paragraph" w:customStyle="1" w:styleId="sccoversheetcommitteereportchairperson">
    <w:name w:val="sc_coversheet_committee_report_chairperson"/>
    <w:qFormat/>
    <w:rsid w:val="00CB5D4F"/>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CB5D4F"/>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CB5D4F"/>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CB5D4F"/>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CB5D4F"/>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CB5D4F"/>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CB5D4F"/>
    <w:pPr>
      <w:widowControl w:val="0"/>
      <w:suppressAutoHyphens/>
      <w:spacing w:after="0" w:line="360" w:lineRule="auto"/>
      <w:ind w:firstLine="216"/>
      <w:jc w:val="both"/>
    </w:pPr>
    <w:rPr>
      <w:rFonts w:ascii="Times New Roman" w:hAnsi="Times New Roman"/>
      <w:lang w:val="en-US"/>
    </w:rPr>
  </w:style>
  <w:style w:type="paragraph" w:customStyle="1" w:styleId="sccoversheetamendedcodesection">
    <w:name w:val="sc_coversheet_amended_code_section"/>
    <w:qFormat/>
    <w:rsid w:val="00CB5D4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coversheetmajmin">
    <w:name w:val="sc_coversheet_maj_min"/>
    <w:qFormat/>
    <w:rsid w:val="00CB5D4F"/>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CB5D4F"/>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CB5D4F"/>
    <w:pPr>
      <w:widowControl w:val="0"/>
      <w:tabs>
        <w:tab w:val="right" w:pos="8813"/>
      </w:tabs>
      <w:suppressAutoHyphens/>
      <w:spacing w:after="0" w:line="240" w:lineRule="auto"/>
    </w:pPr>
    <w:rPr>
      <w:rFonts w:ascii="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glossaryDocument" Target="glossary/document.xml" Id="rId14" /><Relationship Type="http://schemas.openxmlformats.org/officeDocument/2006/relationships/hyperlink" Target="https://www.scstatehouse.gov/billsearch.php?billnumbers=3014&amp;session=125&amp;summary=B" TargetMode="External" Id="R4c3699c7a1c94c3d" /><Relationship Type="http://schemas.openxmlformats.org/officeDocument/2006/relationships/hyperlink" Target="https://www.scstatehouse.gov/sess125_2023-2024/prever/3014_20221208.docx" TargetMode="External" Id="R1b38c5d78f804685" /><Relationship Type="http://schemas.openxmlformats.org/officeDocument/2006/relationships/hyperlink" Target="https://www.scstatehouse.gov/sess125_2023-2024/prever/3014_20230301.docx" TargetMode="External" Id="R95ed0b9063f34247" /><Relationship Type="http://schemas.openxmlformats.org/officeDocument/2006/relationships/hyperlink" Target="https://www.scstatehouse.gov/sess125_2023-2024/prever/3014_20230302.docx" TargetMode="External" Id="R6d74d32d93984e33" /><Relationship Type="http://schemas.openxmlformats.org/officeDocument/2006/relationships/hyperlink" Target="https://www.scstatehouse.gov/sess125_2023-2024/prever/3014_20230308.docx" TargetMode="External" Id="R1115e45e443b40e5" /><Relationship Type="http://schemas.openxmlformats.org/officeDocument/2006/relationships/hyperlink" Target="https://www.scstatehouse.gov/sess125_2023-2024/prever/3014_20230309.docx" TargetMode="External" Id="R25d9af9396124fed" /><Relationship Type="http://schemas.openxmlformats.org/officeDocument/2006/relationships/hyperlink" Target="https://www.scstatehouse.gov/sess125_2023-2024/prever/3014_20230329.docx" TargetMode="External" Id="Ra97d14311db2471d" /><Relationship Type="http://schemas.openxmlformats.org/officeDocument/2006/relationships/hyperlink" Target="https://www.scstatehouse.gov/sess125_2023-2024/prever/3014_20230331.docx" TargetMode="External" Id="Rc5fda1a8db56466c" /><Relationship Type="http://schemas.openxmlformats.org/officeDocument/2006/relationships/hyperlink" Target="h:\hj\20230110.docx" TargetMode="External" Id="Ra109cdf418984790" /><Relationship Type="http://schemas.openxmlformats.org/officeDocument/2006/relationships/hyperlink" Target="h:\hj\20230110.docx" TargetMode="External" Id="R3714f03c95a64ffd" /><Relationship Type="http://schemas.openxmlformats.org/officeDocument/2006/relationships/hyperlink" Target="h:\hj\20230301.docx" TargetMode="External" Id="R81db570b06354e2a" /><Relationship Type="http://schemas.openxmlformats.org/officeDocument/2006/relationships/hyperlink" Target="h:\hj\20230307.docx" TargetMode="External" Id="R093b205b69a04938" /><Relationship Type="http://schemas.openxmlformats.org/officeDocument/2006/relationships/hyperlink" Target="h:\hj\20230308.docx" TargetMode="External" Id="Rc51496d944f348e5" /><Relationship Type="http://schemas.openxmlformats.org/officeDocument/2006/relationships/hyperlink" Target="h:\hj\20230308.docx" TargetMode="External" Id="R7bdbb86c95d64e58" /><Relationship Type="http://schemas.openxmlformats.org/officeDocument/2006/relationships/hyperlink" Target="h:\hj\20230308.docx" TargetMode="External" Id="Rbdf71ae078d94f55" /><Relationship Type="http://schemas.openxmlformats.org/officeDocument/2006/relationships/hyperlink" Target="h:\hj\20230308.docx" TargetMode="External" Id="Rd665f68364234016" /><Relationship Type="http://schemas.openxmlformats.org/officeDocument/2006/relationships/hyperlink" Target="h:\hj\20230308.docx" TargetMode="External" Id="Ra49ef39191b34921" /><Relationship Type="http://schemas.openxmlformats.org/officeDocument/2006/relationships/hyperlink" Target="h:\hj\20230309.docx" TargetMode="External" Id="Rfe5d87065a774788" /><Relationship Type="http://schemas.openxmlformats.org/officeDocument/2006/relationships/hyperlink" Target="h:\sj\20230314.docx" TargetMode="External" Id="Rd98f104a152f47ef" /><Relationship Type="http://schemas.openxmlformats.org/officeDocument/2006/relationships/hyperlink" Target="h:\sj\20230314.docx" TargetMode="External" Id="R838de4b926a54e3e" /><Relationship Type="http://schemas.openxmlformats.org/officeDocument/2006/relationships/hyperlink" Target="h:\sj\20230329.docx" TargetMode="External" Id="R93336ce0ed9c489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57D8940CDD7A4F4EA1C613F8B8EAF52D"/>
        <w:category>
          <w:name w:val="General"/>
          <w:gallery w:val="placeholder"/>
        </w:category>
        <w:types>
          <w:type w:val="bbPlcHdr"/>
        </w:types>
        <w:behaviors>
          <w:behavior w:val="content"/>
        </w:behaviors>
        <w:guid w:val="{AB7E87E6-BDBD-42D5-B526-7DF17EB85DA9}"/>
      </w:docPartPr>
      <w:docPartBody>
        <w:p w:rsidR="002634A0" w:rsidRDefault="001D3EDD" w:rsidP="001D3EDD">
          <w:pPr>
            <w:pStyle w:val="57D8940CDD7A4F4EA1C613F8B8EAF52D"/>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1D3EDD"/>
    <w:rsid w:val="002634A0"/>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D3EDD"/>
    <w:rPr>
      <w:color w:val="808080"/>
    </w:rPr>
  </w:style>
  <w:style w:type="paragraph" w:customStyle="1" w:styleId="57D8940CDD7A4F4EA1C613F8B8EAF52D">
    <w:name w:val="57D8940CDD7A4F4EA1C613F8B8EAF52D"/>
    <w:rsid w:val="001D3E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AMENDMENTS_USED_FOR_MERGE>[{"drafter":null,"sponsor":"9853401c-09cc-4eef-bca0-ffae25c212ed","originalBill":null,"session":0,"billNumber":null,"version":"0001-01-01T00:00:00","legType":null,"delta":null,"isPerfectingAmendment":false,"originalAmendment":null,"previousBill":null,"isOffered":false,"order":1,"isAdopted":false,"amendmentNumber":"21","internalBillVersion":null,"isCommitteeReport":false,"BillTitle":"&lt;Failed to get bill title&gt;","id":"c8a0dec4-0c18-4954-921d-2bea36115e7f","name":"LC-3014.AHB0022H","filenameExtension":null,"parentId":"00000000-0000-0000-0000-000000000000"}]</AMENDMENTS_USED_FOR_MERGE>
  <FILENAME>&lt;&lt;filename&gt;&gt;</FILENAME>
  <ID>886c921c-589e-4132-ac22-068aa4c845ad</ID>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PREFILED>True</T_BILL_B_ISPREFILED>
  <T_BILL_B_ISTEMPORARY>False</T_BILL_B_ISTEMPORARY>
  <T_BILL_DT_VERSION>2023-03-08T16:09:46.524235-05:00</T_BILL_DT_VERSION>
  <T_BILL_D_HOUSEINTRODATE>2023-01-10</T_BILL_D_HOUSEINTRODATE>
  <T_BILL_D_INTRODATE>2023-01-10</T_BILL_D_INTRODATE>
  <T_BILL_D_PREFILEDATE>2022-12-08</T_BILL_D_PREFILEDATE>
  <T_BILL_D_SENATEINTRODATE>2023-03-14</T_BILL_D_SENATEINTRODATE>
  <T_BILL_N_INTERNALVERSIONNUMBER>2</T_BILL_N_INTERNALVERSIONNUMBER>
  <T_BILL_N_SESSION>125</T_BILL_N_SESSION>
  <T_BILL_N_VERSIONNUMBER>2</T_BILL_N_VERSIONNUMBER>
  <T_BILL_N_YEAR>2023</T_BILL_N_YEAR>
  <T_BILL_REQUEST_REQUEST>cb803316-2306-4a5b-93cb-e95bda10f721</T_BILL_REQUEST_REQUEST>
  <T_BILL_R_ORIGINALBILL>a3eacf13-c136-4f37-a7ee-3410c258689c</T_BILL_R_ORIGINALBILL>
  <T_BILL_R_ORIGINALDRAFT>c28921a6-8ac2-46bd-898e-c0c803c1c061</T_BILL_R_ORIGINALDRAFT>
  <T_BILL_SPONSOR_SPONSOR>9e03d451-e249-472d-9cc8-9ab13af8b790</T_BILL_SPONSOR_SPONSOR>
  <T_BILL_T_ACTNUMBER>None</T_BILL_T_ACTNUMBER>
  <T_BILL_T_BILLNAME>[3014]</T_BILL_T_BILLNAME>
  <T_BILL_T_BILLNUMBER>3014</T_BILL_T_BILLNUMBER>
  <T_BILL_T_BILLTITLE>TO AMEND THE SOUTH CAROLINA code of laws BY enacting the “clementa c. pinckney hate crimes act”; by ADDING ARTICLE 22 TO CHAPTER 3, TITLE 16 SO AS TO ENTITLE THE ARTICLE “PENALTY ENHANCEMENTS FOR CERTAIN CRIMES”, TO PROVIDE ADDITIONAL PENALTIES FOR PERSONS WHO COMMIT CERTAIN DELINEATED CRIMES WHEN THE VICTIM WAS INTENTIONALLY SELECTED BASED ON CERTAIN FACTORS, AND TO PROVIDE VICTIMS OF A VIOLATION OF THE ARTICLE MAY BRING A CIVIL ACTION FOR DAMAGES SUSTAINED.</T_BILL_T_BILLTITLE>
  <T_BILL_T_CHAMBER>house</T_BILL_T_CHAMBER>
  <T_BILL_T_FILENAME> </T_BILL_T_FILENAME>
  <T_BILL_T_LEGTYPE>bill_statewide</T_BILL_T_LEGTYPE>
  <T_BILL_T_RATNUMBER>None</T_BILL_T_RATNUMBER>
  <T_BILL_T_SECTIONS>[{"SectionUUID":"5b88b607-a303-4c85-b0ec-1702f9c7153c","SectionName":"code_section","SectionNumber":1,"SectionType":"code_section","CodeSections":[],"TitleText":"","DisableControls":false,"Deleted":false,"RepealItems":[],"SectionBookmarkName":"bs_num_1_731c49e3a"},{"SectionUUID":"4191fbd6-4266-43b3-9254-edbd5988e531","SectionName":"code_section","SectionNumber":2,"SectionType":"code_section","CodeSections":[{"CodeSectionBookmarkName":"ns_T16C3N2410_13321581a","IsConstitutionSection":false,"Identity":"16-3-2410","IsNew":true,"SubSections":[{"Level":1,"Identity":"T16C3N2410SA","SubSectionBookmarkName":"ss_T16C3N2410SA_lv1_e33bf4b32","IsNewSubSection":false},{"Level":2,"Identity":"T16C3N2410S1","SubSectionBookmarkName":"ss_T16C3N2410S1_lv2_62536cb55","IsNewSubSection":false},{"Level":2,"Identity":"T16C3N2410S2","SubSectionBookmarkName":"ss_T16C3N2410S2_lv2_4413b8319","IsNewSubSection":false},{"Level":1,"Identity":"T16C3N2410SB","SubSectionBookmarkName":"ss_T16C3N2410SB_lv1_49ba52dcd","IsNewSubSection":false},{"Level":1,"Identity":"T16C3N2410SC","SubSectionBookmarkName":"ss_T16C3N2410SC_lv1_5155997cb","IsNewSubSection":false},{"Level":1,"Identity":"T16C3N2410SD","SubSectionBookmarkName":"ss_T16C3N2410SD_lv1_a6f8f1af7","IsNewSubSection":false}],"TitleRelatedTo":"","TitleSoAsTo":"","Deleted":false}],"TitleText":"","DisableControls":false,"Deleted":false,"RepealItems":[],"SectionBookmarkName":"bs_num_2_05084d0a2"},{"SectionUUID":"277befa7-4be1-491d-9528-a8ec94633ad1","SectionName":"standard_eff_date_section","SectionNumber":3,"SectionType":"drafting_clause","CodeSections":[],"TitleText":"","DisableControls":false,"Deleted":false,"RepealItems":[],"SectionBookmarkName":"bs_num_3_lastsection"}]</T_BILL_T_SECTIONS>
  <T_BILL_T_SECTIONSHISTORY>[{"Id":3,"SectionsList":[{"SectionUUID":"5b88b607-a303-4c85-b0ec-1702f9c7153c","SectionName":"code_section","SectionNumber":1,"SectionType":"code_section","CodeSections":[],"TitleText":"","DisableControls":false,"Deleted":false,"RepealItems":[],"SectionBookmarkName":"bs_num_1_731c49e3a"},{"SectionUUID":"4191fbd6-4266-43b3-9254-edbd5988e531","SectionName":"code_section","SectionNumber":2,"SectionType":"code_section","CodeSections":[{"CodeSectionBookmarkName":"ns_T16C3N2410_13321581a","IsConstitutionSection":false,"Identity":"16-3-2410","IsNew":true,"SubSections":[{"Level":1,"Identity":"T16C3N2410SA","SubSectionBookmarkName":"ss_T16C3N2410SA_lv1_e33bf4b32","IsNewSubSection":false},{"Level":2,"Identity":"T16C3N2410S1","SubSectionBookmarkName":"ss_T16C3N2410S1_lv2_62536cb55","IsNewSubSection":false},{"Level":2,"Identity":"T16C3N2410S2","SubSectionBookmarkName":"ss_T16C3N2410S2_lv2_4413b8319","IsNewSubSection":false},{"Level":1,"Identity":"T16C3N2410SB","SubSectionBookmarkName":"ss_T16C3N2410SB_lv1_49ba52dcd","IsNewSubSection":false},{"Level":1,"Identity":"T16C3N2410SC","SubSectionBookmarkName":"ss_T16C3N2410SC_lv1_5155997cb","IsNewSubSection":false},{"Level":1,"Identity":"T16C3N2410SD","SubSectionBookmarkName":"ss_T16C3N2410SD_lv1_a6f8f1af7","IsNewSubSection":false}],"TitleRelatedTo":"","TitleSoAsTo":"","Deleted":false}],"TitleText":"","DisableControls":false,"Deleted":false,"RepealItems":[],"SectionBookmarkName":"bs_num_2_05084d0a2"},{"SectionUUID":"277befa7-4be1-491d-9528-a8ec94633ad1","SectionName":"standard_eff_date_section","SectionNumber":3,"SectionType":"drafting_clause","CodeSections":[],"TitleText":"","DisableControls":false,"Deleted":false,"RepealItems":[],"SectionBookmarkName":"bs_num_3_lastsection"}],"Timestamp":"2023-03-08T16:09:50.3028651-05:00","Username":null},{"Id":2,"SectionsList":[{"SectionUUID":"5b88b607-a303-4c85-b0ec-1702f9c7153c","SectionName":"code_section","SectionNumber":1,"SectionType":"code_section","CodeSections":[],"TitleText":"","DisableControls":false,"Deleted":false,"RepealItems":[],"SectionBookmarkName":"bs_num_1_731c49e3a"},{"SectionUUID":"4191fbd6-4266-43b3-9254-edbd5988e531","SectionName":"code_section","SectionNumber":2,"SectionType":"code_section","CodeSections":[{"CodeSectionBookmarkName":"ns_T16C3N2410_13321581a","IsConstitutionSection":false,"Identity":"16-3-2410","IsNew":true,"SubSections":[{"Level":1,"Identity":"T16C3N2410SA","SubSectionBookmarkName":"ss_T16C3N2410SA_lv1_e33bf4b32","IsNewSubSection":false},{"Level":2,"Identity":"T16C3N2410S1","SubSectionBookmarkName":"ss_T16C3N2410S1_lv2_62536cb55","IsNewSubSection":false},{"Level":2,"Identity":"T16C3N2410S2","SubSectionBookmarkName":"ss_T16C3N2410S2_lv2_4413b8319","IsNewSubSection":false},{"Level":1,"Identity":"T16C3N2410SB","SubSectionBookmarkName":"ss_T16C3N2410SB_lv1_49ba52dcd","IsNewSubSection":false},{"Level":1,"Identity":"T16C3N2410SC","SubSectionBookmarkName":"ss_T16C3N2410SC_lv1_5155997cb","IsNewSubSection":false},{"Level":1,"Identity":"T16C3N2410SD","SubSectionBookmarkName":"ss_T16C3N2410SD_lv1_a6f8f1af7","IsNewSubSection":false}],"TitleRelatedTo":"","TitleSoAsTo":"","Deleted":false}],"TitleText":"","DisableControls":false,"Deleted":false,"RepealItems":[],"SectionBookmarkName":"bs_num_2_05084d0a2"},{"SectionUUID":"277befa7-4be1-491d-9528-a8ec94633ad1","SectionName":"standard_eff_date_section","SectionNumber":3,"SectionType":"drafting_clause","CodeSections":[],"TitleText":"","DisableControls":false,"Deleted":false,"RepealItems":[],"SectionBookmarkName":"bs_num_3_lastsection"}],"Timestamp":"2022-10-11T10:15:14.987557-04:00","Username":null},{"Id":1,"SectionsList":[{"SectionUUID":"5b88b607-a303-4c85-b0ec-1702f9c7153c","SectionName":"code_section","SectionNumber":1,"SectionType":"code_section","CodeSections":[],"TitleText":"","DisableControls":false,"Deleted":false,"RepealItems":[],"SectionBookmarkName":"bs_num_1_731c49e3a"},{"SectionUUID":"4191fbd6-4266-43b3-9254-edbd5988e531","SectionName":"code_section","SectionNumber":2,"SectionType":"code_section","CodeSections":[{"CodeSectionBookmarkName":"ns_T16C3N2410_13321581a","IsConstitutionSection":false,"Identity":"16-3-2410","IsNew":true,"SubSections":[],"TitleRelatedTo":"","TitleSoAsTo":"","Deleted":false}],"TitleText":"","DisableControls":false,"Deleted":false,"RepealItems":[],"SectionBookmarkName":"bs_num_2_05084d0a2"},{"SectionUUID":"277befa7-4be1-491d-9528-a8ec94633ad1","SectionName":"standard_eff_date_section","SectionNumber":3,"SectionType":"drafting_clause","CodeSections":[],"TitleText":"","DisableControls":false,"Deleted":false,"RepealItems":[],"SectionBookmarkName":"bs_num_3_lastsection"}],"Timestamp":"2022-10-10T13:19:26.0507846-04:00","Username":null},{"Id":4,"SectionsList":[{"SectionUUID":"5b88b607-a303-4c85-b0ec-1702f9c7153c","SectionName":"code_section","SectionNumber":1,"SectionType":"code_section","CodeSections":[],"TitleText":"","DisableControls":false,"Deleted":false,"RepealItems":[],"SectionBookmarkName":"bs_num_1_731c49e3a"},{"SectionUUID":"4191fbd6-4266-43b3-9254-edbd5988e531","SectionName":"code_section","SectionNumber":2,"SectionType":"code_section","CodeSections":[{"CodeSectionBookmarkName":"ns_T16C3N2410_13321581a","IsConstitutionSection":false,"Identity":"16-3-2410","IsNew":true,"SubSections":[{"Level":1,"Identity":"T16C3N2410SA","SubSectionBookmarkName":"ss_T16C3N2410SA_lv1_e33bf4b32","IsNewSubSection":false},{"Level":2,"Identity":"T16C3N2410S1","SubSectionBookmarkName":"ss_T16C3N2410S1_lv2_62536cb55","IsNewSubSection":false},{"Level":2,"Identity":"T16C3N2410S2","SubSectionBookmarkName":"ss_T16C3N2410S2_lv2_4413b8319","IsNewSubSection":false},{"Level":1,"Identity":"T16C3N2410SB","SubSectionBookmarkName":"ss_T16C3N2410SB_lv1_49ba52dcd","IsNewSubSection":false},{"Level":1,"Identity":"T16C3N2410SC","SubSectionBookmarkName":"ss_T16C3N2410SC_lv1_5155997cb","IsNewSubSection":false},{"Level":1,"Identity":"T16C3N2410SD","SubSectionBookmarkName":"ss_T16C3N2410SD_lv1_a6f8f1af7","IsNewSubSection":false}],"TitleRelatedTo":"","TitleSoAsTo":"","Deleted":false}],"TitleText":"","DisableControls":false,"Deleted":false,"RepealItems":[],"SectionBookmarkName":"bs_num_2_05084d0a2"},{"SectionUUID":"277befa7-4be1-491d-9528-a8ec94633ad1","SectionName":"standard_eff_date_section","SectionNumber":3,"SectionType":"drafting_clause","CodeSections":[],"TitleText":"","DisableControls":false,"Deleted":false,"RepealItems":[],"SectionBookmarkName":"bs_num_3_lastsection"}],"Timestamp":"2023-03-08T16:09:51.3804579-05:00","Username":"magrigby@schouse.gov"}]</T_BILL_T_SECTIONSHISTORY>
  <T_BILL_T_SUBJECT>Clementa C. Pinckney Hate Crimes Act</T_BILL_T_SUBJECT>
  <T_BILL_UR_DRAFTER>ashleyharwellbeach@scstatehouse.gov</T_BILL_UR_DRAFTER>
  <T_BILL_UR_DRAFTINGASSISTANT>nikidowney@scstatehouse.gov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1041</Words>
  <Characters>5526</Characters>
  <Application>Microsoft Office Word</Application>
  <DocSecurity>0</DocSecurity>
  <Lines>123</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3</cp:revision>
  <cp:lastPrinted>2022-10-10T17:50:00Z</cp:lastPrinted>
  <dcterms:created xsi:type="dcterms:W3CDTF">2023-03-31T18:46:00Z</dcterms:created>
  <dcterms:modified xsi:type="dcterms:W3CDTF">2023-03-31T18:46:00Z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