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Bailey, McCravy and Chumley</w:t>
      </w:r>
    </w:p>
    <w:p>
      <w:pPr>
        <w:widowControl w:val="false"/>
        <w:spacing w:after="0"/>
        <w:jc w:val="left"/>
      </w:pPr>
      <w:r>
        <w:rPr>
          <w:rFonts w:ascii="Times New Roman"/>
          <w:sz w:val="22"/>
        </w:rPr>
        <w:t xml:space="preserve">Document Path: LC-0032CM-GT23.docx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Adopted by the General Assembly on March 8, 2023</w:t>
      </w:r>
    </w:p>
    <w:p>
      <w:pPr>
        <w:widowControl w:val="false"/>
        <w:spacing w:after="0"/>
        <w:jc w:val="left"/>
      </w:pPr>
    </w:p>
    <w:p>
      <w:pPr>
        <w:widowControl w:val="false"/>
        <w:spacing w:after="0"/>
        <w:jc w:val="left"/>
      </w:pPr>
      <w:r>
        <w:rPr>
          <w:rFonts w:ascii="Times New Roman"/>
          <w:sz w:val="22"/>
        </w:rPr>
        <w:t xml:space="preserve">Summary: Lance Corporal Melton Levi "Fox" Gore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e237a7012bce44f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b4523ed12231486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c8ecc53a249c4279">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1/26/2023</w:t>
      </w:r>
      <w:r>
        <w:tab/>
        <w:t/>
      </w:r>
      <w:r>
        <w:tab/>
        <w:t>Scrivener's error corrected
 </w:t>
      </w:r>
    </w:p>
    <w:p>
      <w:pPr>
        <w:widowControl w:val="false"/>
        <w:tabs>
          <w:tab w:val="right" w:pos="1008"/>
          <w:tab w:val="left" w:pos="1152"/>
          <w:tab w:val="left" w:pos="1872"/>
          <w:tab w:val="left" w:pos="9187"/>
        </w:tabs>
        <w:spacing w:after="0"/>
        <w:ind w:left="2088" w:hanging="2088"/>
      </w:pPr>
      <w:r>
        <w:tab/>
        <w:t>1/26/2023</w:t>
      </w:r>
      <w:r>
        <w:tab/>
        <w:t>House</w:t>
      </w:r>
      <w:r>
        <w:tab/>
        <w:t xml:space="preserve">Adopted, sent to Senate</w:t>
      </w:r>
      <w:r>
        <w:t xml:space="preserve"> (</w:t>
      </w:r>
      <w:hyperlink w:history="true" r:id="Re84122bf6ec7439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d22e5e8164b24d4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f1867e5fe1c2467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Recalled from Committee on</w:t>
      </w:r>
      <w:r>
        <w:rPr>
          <w:b/>
        </w:rPr>
        <w:t xml:space="preserve"> Transportation</w:t>
      </w:r>
      <w:r>
        <w:t xml:space="preserve"> (</w:t>
      </w:r>
      <w:hyperlink w:history="true" r:id="Reff6bd017772483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Adopted, returned to House with concurrence</w:t>
      </w:r>
      <w:r>
        <w:t xml:space="preserve"> (</w:t>
      </w:r>
      <w:hyperlink w:history="true" r:id="R4d651b7bd28d4d3c">
        <w:r w:rsidRPr="00770434">
          <w:rPr>
            <w:rStyle w:val="Hyperlink"/>
          </w:rPr>
          <w:t>Senate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95c414263c45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f02a4c2341432b">
        <w:r>
          <w:rPr>
            <w:rStyle w:val="Hyperlink"/>
            <w:u w:val="single"/>
          </w:rPr>
          <w:t>12/08/2022</w:t>
        </w:r>
      </w:hyperlink>
      <w:r>
        <w:t xml:space="preserve"/>
      </w:r>
    </w:p>
    <w:p>
      <w:pPr>
        <w:widowControl w:val="true"/>
        <w:spacing w:after="0"/>
        <w:jc w:val="left"/>
      </w:pPr>
      <w:r>
        <w:rPr>
          <w:rFonts w:ascii="Times New Roman"/>
          <w:sz w:val="22"/>
        </w:rPr>
        <w:t xml:space="preserve"/>
      </w:r>
      <w:hyperlink r:id="Rca6a68e4d0bf46aa">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76944" w:rsidP="00876944" w:rsidRDefault="00857B72" w14:paraId="25592067" w14:textId="28ED7720">
      <w:pPr>
        <w:pStyle w:val="sccoversheetstatus"/>
      </w:pPr>
      <w:sdt>
        <w:sdtPr>
          <w:alias w:val="status"/>
          <w:tag w:val="status"/>
          <w:id w:val="854397200"/>
          <w:placeholder>
            <w:docPart w:val="32E97B16A77D4DBA93A13C5212F6F1C2"/>
          </w:placeholder>
        </w:sdtPr>
        <w:sdtEndPr/>
        <w:sdtContent>
          <w:r w:rsidR="00876944">
            <w:t>Recalled</w:t>
          </w:r>
        </w:sdtContent>
      </w:sdt>
    </w:p>
    <w:sdt>
      <w:sdtPr>
        <w:alias w:val="readfirst"/>
        <w:tag w:val="readfirst"/>
        <w:id w:val="-1779714481"/>
        <w:placeholder>
          <w:docPart w:val="32E97B16A77D4DBA93A13C5212F6F1C2"/>
        </w:placeholder>
        <w:text/>
      </w:sdtPr>
      <w:sdtEndPr/>
      <w:sdtContent>
        <w:p w:rsidRPr="00B07BF4" w:rsidR="00876944" w:rsidP="00876944" w:rsidRDefault="00C63121" w14:paraId="673CD732" w14:textId="7F910FC7">
          <w:pPr>
            <w:pStyle w:val="sccoversheetinfo"/>
          </w:pPr>
          <w:r>
            <w:t>March 2, 2023</w:t>
          </w:r>
        </w:p>
      </w:sdtContent>
    </w:sdt>
    <w:sdt>
      <w:sdtPr>
        <w:alias w:val="billnumber"/>
        <w:tag w:val="billnumber"/>
        <w:id w:val="-897512070"/>
        <w:placeholder>
          <w:docPart w:val="32E97B16A77D4DBA93A13C5212F6F1C2"/>
        </w:placeholder>
        <w:text/>
      </w:sdtPr>
      <w:sdtEndPr/>
      <w:sdtContent>
        <w:p w:rsidRPr="00B07BF4" w:rsidR="00876944" w:rsidP="00876944" w:rsidRDefault="00876944" w14:paraId="241899D1" w14:textId="5F931E68">
          <w:pPr>
            <w:pStyle w:val="sccoversheetbillno"/>
          </w:pPr>
          <w:r>
            <w:t>H.</w:t>
          </w:r>
          <w:r w:rsidR="00C63121">
            <w:t xml:space="preserve"> </w:t>
          </w:r>
          <w:r>
            <w:t>3136</w:t>
          </w:r>
        </w:p>
      </w:sdtContent>
    </w:sdt>
    <w:p w:rsidRPr="00B07BF4" w:rsidR="00876944" w:rsidP="00876944" w:rsidRDefault="00876944" w14:paraId="5ED1BC0B" w14:textId="4A1B0ECE">
      <w:pPr>
        <w:pStyle w:val="sccoversheetsponsor6"/>
        <w:jc w:val="center"/>
      </w:pPr>
      <w:r w:rsidRPr="00B07BF4">
        <w:t xml:space="preserve">Introduced by </w:t>
      </w:r>
      <w:sdt>
        <w:sdtPr>
          <w:alias w:val="sponsortype"/>
          <w:tag w:val="sponsortype"/>
          <w:id w:val="1707217765"/>
          <w:placeholder>
            <w:docPart w:val="32E97B16A77D4DBA93A13C5212F6F1C2"/>
          </w:placeholder>
          <w:text/>
        </w:sdtPr>
        <w:sdtEndPr/>
        <w:sdtContent>
          <w:r>
            <w:t>Reps</w:t>
          </w:r>
          <w:r w:rsidR="00C63121">
            <w:t>.</w:t>
          </w:r>
        </w:sdtContent>
      </w:sdt>
      <w:r w:rsidRPr="00B07BF4">
        <w:t xml:space="preserve"> </w:t>
      </w:r>
      <w:sdt>
        <w:sdtPr>
          <w:alias w:val="sponsors"/>
          <w:tag w:val="sponsors"/>
          <w:id w:val="716862734"/>
          <w:placeholder>
            <w:docPart w:val="32E97B16A77D4DBA93A13C5212F6F1C2"/>
          </w:placeholder>
          <w:text/>
        </w:sdtPr>
        <w:sdtEndPr/>
        <w:sdtContent>
          <w:r>
            <w:t>Bailey, McCravy and Chumley</w:t>
          </w:r>
        </w:sdtContent>
      </w:sdt>
      <w:r w:rsidRPr="00B07BF4">
        <w:t xml:space="preserve"> </w:t>
      </w:r>
    </w:p>
    <w:p w:rsidRPr="00B07BF4" w:rsidR="00876944" w:rsidP="00876944" w:rsidRDefault="00876944" w14:paraId="2F27D906" w14:textId="77777777">
      <w:pPr>
        <w:pStyle w:val="sccoversheetsponsor6"/>
      </w:pPr>
    </w:p>
    <w:p w:rsidRPr="00B07BF4" w:rsidR="00876944" w:rsidP="00876944" w:rsidRDefault="00857B72" w14:paraId="26BD8BA8" w14:textId="755921C6">
      <w:pPr>
        <w:pStyle w:val="sccoversheetinfo"/>
      </w:pPr>
      <w:sdt>
        <w:sdtPr>
          <w:alias w:val="typeinitial"/>
          <w:tag w:val="typeinitial"/>
          <w:id w:val="98301346"/>
          <w:placeholder>
            <w:docPart w:val="32E97B16A77D4DBA93A13C5212F6F1C2"/>
          </w:placeholder>
          <w:text/>
        </w:sdtPr>
        <w:sdtEndPr/>
        <w:sdtContent>
          <w:r w:rsidR="00876944">
            <w:t>S</w:t>
          </w:r>
        </w:sdtContent>
      </w:sdt>
      <w:r w:rsidRPr="00B07BF4" w:rsidR="00876944">
        <w:t xml:space="preserve">. Printed </w:t>
      </w:r>
      <w:sdt>
        <w:sdtPr>
          <w:alias w:val="printed"/>
          <w:tag w:val="printed"/>
          <w:id w:val="-774643221"/>
          <w:placeholder>
            <w:docPart w:val="32E97B16A77D4DBA93A13C5212F6F1C2"/>
          </w:placeholder>
          <w:text/>
        </w:sdtPr>
        <w:sdtEndPr/>
        <w:sdtContent>
          <w:r w:rsidR="00876944">
            <w:t>03/02/23</w:t>
          </w:r>
        </w:sdtContent>
      </w:sdt>
      <w:r w:rsidRPr="00B07BF4" w:rsidR="00876944">
        <w:t>--</w:t>
      </w:r>
      <w:sdt>
        <w:sdtPr>
          <w:alias w:val="residingchamber"/>
          <w:tag w:val="residingchamber"/>
          <w:id w:val="1651789982"/>
          <w:placeholder>
            <w:docPart w:val="32E97B16A77D4DBA93A13C5212F6F1C2"/>
          </w:placeholder>
          <w:text/>
        </w:sdtPr>
        <w:sdtEndPr/>
        <w:sdtContent>
          <w:r>
            <w:t>S</w:t>
          </w:r>
        </w:sdtContent>
      </w:sdt>
      <w:r w:rsidRPr="00B07BF4" w:rsidR="00876944">
        <w:t>.</w:t>
      </w:r>
    </w:p>
    <w:p w:rsidRPr="00B07BF4" w:rsidR="00876944" w:rsidP="00876944" w:rsidRDefault="00876944" w14:paraId="50A362A7" w14:textId="1BD28A58">
      <w:pPr>
        <w:pStyle w:val="sccoversheetreadfirst"/>
      </w:pPr>
      <w:r w:rsidRPr="00B07BF4">
        <w:t xml:space="preserve">Read the first time </w:t>
      </w:r>
      <w:sdt>
        <w:sdtPr>
          <w:alias w:val="readfirst"/>
          <w:tag w:val="readfirst"/>
          <w:id w:val="-1145275273"/>
          <w:placeholder>
            <w:docPart w:val="32E97B16A77D4DBA93A13C5212F6F1C2"/>
          </w:placeholder>
          <w:text/>
        </w:sdtPr>
        <w:sdtEndPr/>
        <w:sdtContent>
          <w:r>
            <w:t>January 26, 2023</w:t>
          </w:r>
        </w:sdtContent>
      </w:sdt>
    </w:p>
    <w:p w:rsidRPr="00B07BF4" w:rsidR="00876944" w:rsidP="00876944" w:rsidRDefault="00876944" w14:paraId="270C8A78" w14:textId="77777777">
      <w:pPr>
        <w:pStyle w:val="sccoversheetemptyline"/>
      </w:pPr>
    </w:p>
    <w:p w:rsidRPr="00B07BF4" w:rsidR="00876944" w:rsidP="00876944" w:rsidRDefault="00876944" w14:paraId="2728E35B" w14:textId="77777777">
      <w:pPr>
        <w:pStyle w:val="sccoversheetemptyline"/>
        <w:tabs>
          <w:tab w:val="center" w:pos="4493"/>
          <w:tab w:val="right" w:pos="8986"/>
        </w:tabs>
        <w:jc w:val="center"/>
      </w:pPr>
      <w:r w:rsidRPr="00B07BF4">
        <w:t>________</w:t>
      </w:r>
    </w:p>
    <w:p w:rsidRPr="00B07BF4" w:rsidR="00876944" w:rsidP="00876944" w:rsidRDefault="00876944" w14:paraId="66A6D1A7" w14:textId="77777777">
      <w:pPr>
        <w:pStyle w:val="sccoversheetemptyline"/>
        <w:jc w:val="center"/>
        <w:rPr>
          <w:u w:val="single"/>
        </w:rPr>
      </w:pPr>
    </w:p>
    <w:p w:rsidRPr="00B07BF4" w:rsidR="00876944" w:rsidP="00876944" w:rsidRDefault="00876944" w14:paraId="4C3E3647"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876944" w:rsidP="00597B6E" w:rsidRDefault="00876944" w14:paraId="71187B05" w14:textId="77777777">
      <w:pPr>
        <w:pStyle w:val="scresolutionemptyline"/>
      </w:pPr>
    </w:p>
    <w:p w:rsidRPr="008A567B" w:rsidR="0010776B" w:rsidP="00597B6E" w:rsidRDefault="0010776B" w14:paraId="48DB32CD" w14:textId="15296BC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01CB5" w14:paraId="48DB32D0" w14:textId="49F8D42A">
          <w:pPr>
            <w:pStyle w:val="scresolutiontitle"/>
          </w:pPr>
          <w:r w:rsidRPr="00C01CB5">
            <w:t xml:space="preserve">TO REQUEST THE DEPARTMENT OF TRANSPORTATION NAME THE INTERSECTION OF HIGHWAYS 57 AND 111 IN HORRY COUNTY “LANCE CORPORAL MELTON LEVI </w:t>
          </w:r>
          <w:r w:rsidR="006677C3">
            <w:t>‘</w:t>
          </w:r>
          <w:r w:rsidRPr="00C01CB5">
            <w:t>FOX</w:t>
          </w:r>
          <w:r w:rsidR="006677C3">
            <w:t>’</w:t>
          </w:r>
          <w:r w:rsidRPr="00C01CB5">
            <w:t xml:space="preserve"> GORE MEMORIAL INTERSECTION” AND ERECT APPROPRIATE MARKERS OR SIGNS AT THIS LOCATION CONTAINING THESE WORDS.</w:t>
          </w:r>
        </w:p>
      </w:sdtContent>
    </w:sdt>
    <w:bookmarkStart w:name="at_63b88a46f"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606F17CA">
      <w:pPr>
        <w:pStyle w:val="scresolutionwhereas"/>
      </w:pPr>
      <w:bookmarkStart w:name="wa_98f797949" w:id="1"/>
      <w:r w:rsidRPr="00591EDD">
        <w:t>W</w:t>
      </w:r>
      <w:bookmarkEnd w:id="1"/>
      <w:r w:rsidRPr="00591EDD">
        <w:t>hereas,</w:t>
      </w:r>
      <w:r w:rsidR="00A9569D">
        <w:t xml:space="preserve"> </w:t>
      </w:r>
      <w:r w:rsidRPr="00C01CB5" w:rsidR="00C01CB5">
        <w:t xml:space="preserve">Lance Corporal Melton Levi </w:t>
      </w:r>
      <w:r w:rsidR="0031561A">
        <w:t>“</w:t>
      </w:r>
      <w:r w:rsidRPr="00C01CB5" w:rsidR="00C01CB5">
        <w:t>Fox</w:t>
      </w:r>
      <w:r w:rsidR="0031561A">
        <w:t>”</w:t>
      </w:r>
      <w:r w:rsidRPr="00C01CB5" w:rsidR="00C01CB5">
        <w:t xml:space="preserve"> Gore was born on November 15, 1964, the second youngest in a large family that included his twin brother, Milton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33EECEB">
      <w:pPr>
        <w:pStyle w:val="scresolutionwhereas"/>
      </w:pPr>
      <w:bookmarkStart w:name="wa_b4c93f534" w:id="2"/>
      <w:r w:rsidRPr="00591EDD">
        <w:t>W</w:t>
      </w:r>
      <w:bookmarkEnd w:id="2"/>
      <w:r w:rsidRPr="00591EDD">
        <w:t>hereas,</w:t>
      </w:r>
      <w:r w:rsidR="00A9569D">
        <w:t xml:space="preserve"> </w:t>
      </w:r>
      <w:r w:rsidRPr="00C01CB5" w:rsidR="00C01CB5">
        <w:t>a man of faith, Lance Corporal Gore grew up in and attended Mt. Calvary #2 Missionary Baptist Church in Little River</w:t>
      </w:r>
      <w:r w:rsidRPr="00591EDD">
        <w:t>; and</w:t>
      </w:r>
    </w:p>
    <w:p w:rsidRPr="00591EDD" w:rsidR="00591EDD" w:rsidP="00275D16" w:rsidRDefault="00591EDD" w14:paraId="36BFE9DF" w14:textId="58ABA93C">
      <w:pPr>
        <w:pStyle w:val="scemptyline"/>
      </w:pPr>
    </w:p>
    <w:p w:rsidR="00591EDD" w:rsidP="00591EDD" w:rsidRDefault="00591EDD" w14:paraId="4A4BA584" w14:textId="7624F8C4">
      <w:pPr>
        <w:pStyle w:val="scresolutionwhereas"/>
      </w:pPr>
      <w:bookmarkStart w:name="wa_0a9222e7b" w:id="3"/>
      <w:r w:rsidRPr="00591EDD">
        <w:t>W</w:t>
      </w:r>
      <w:bookmarkEnd w:id="3"/>
      <w:r w:rsidRPr="00591EDD">
        <w:t>hereas,</w:t>
      </w:r>
      <w:r w:rsidR="00A9569D">
        <w:t xml:space="preserve"> </w:t>
      </w:r>
      <w:r w:rsidRPr="00C01CB5" w:rsidR="00C01CB5">
        <w:t>for twenty</w:t>
      </w:r>
      <w:r w:rsidR="004A42B9">
        <w:t>-</w:t>
      </w:r>
      <w:r w:rsidRPr="00C01CB5" w:rsidR="00C01CB5">
        <w:t>three years he served with the Horry County Police Department and was assigned to the Environmental Services Unit</w:t>
      </w:r>
      <w:r w:rsidRPr="00591EDD">
        <w:t>; and</w:t>
      </w:r>
    </w:p>
    <w:p w:rsidR="00C01CB5" w:rsidP="00591EDD" w:rsidRDefault="00C01CB5" w14:paraId="3D37D32D" w14:textId="5F86BB27">
      <w:pPr>
        <w:pStyle w:val="scresolutionwhereas"/>
      </w:pPr>
    </w:p>
    <w:p w:rsidR="00C01CB5" w:rsidP="00591EDD" w:rsidRDefault="00C01CB5" w14:paraId="4EC6B7A2" w14:textId="061B0150">
      <w:pPr>
        <w:pStyle w:val="scresolutionwhereas"/>
      </w:pPr>
      <w:bookmarkStart w:name="wa_04deb7769" w:id="4"/>
      <w:r w:rsidRPr="00C01CB5">
        <w:t>W</w:t>
      </w:r>
      <w:bookmarkEnd w:id="4"/>
      <w:r w:rsidRPr="00C01CB5">
        <w:t>hereas, a community servant and excellent cook, Gore catered events that included the annual Bike Week in Atlantic Beach during the Memorial Day weekend. When Hurricane Florence struck the State in 2018, Gore spent weeks cooking for officers who were working twelve</w:t>
      </w:r>
      <w:r>
        <w:t>‑</w:t>
      </w:r>
      <w:r w:rsidRPr="00C01CB5">
        <w:t>to</w:t>
      </w:r>
      <w:r>
        <w:t>‑</w:t>
      </w:r>
      <w:r w:rsidRPr="00C01CB5">
        <w:t>sixteen hour shifts. He said his chicken was seasoned with “a little salt and pepper and a whole lotta love”; and</w:t>
      </w:r>
    </w:p>
    <w:p w:rsidR="00C01CB5" w:rsidP="00591EDD" w:rsidRDefault="00C01CB5" w14:paraId="58D4C958" w14:textId="3357AA0A">
      <w:pPr>
        <w:pStyle w:val="scresolutionwhereas"/>
      </w:pPr>
    </w:p>
    <w:p w:rsidR="00C01CB5" w:rsidP="00591EDD" w:rsidRDefault="00C01CB5" w14:paraId="4523060B" w14:textId="69261B31">
      <w:pPr>
        <w:pStyle w:val="scresolutionwhereas"/>
      </w:pPr>
      <w:bookmarkStart w:name="wa_27fb80f4d" w:id="5"/>
      <w:r w:rsidRPr="00C01CB5">
        <w:t>W</w:t>
      </w:r>
      <w:bookmarkEnd w:id="5"/>
      <w:r w:rsidRPr="00C01CB5">
        <w:t>hereas, on Tuesday, January 12, 2021, while clearing debris from the roadway near the interchange of South Carolina Highways 22 and 31, Lance Corporal Gore tragically was struck and killed by a motor vehicle; and</w:t>
      </w:r>
    </w:p>
    <w:p w:rsidR="00C01CB5" w:rsidP="00591EDD" w:rsidRDefault="00C01CB5" w14:paraId="75EE08CE" w14:textId="0DFD1854">
      <w:pPr>
        <w:pStyle w:val="scresolutionwhereas"/>
      </w:pPr>
    </w:p>
    <w:p w:rsidRPr="00591EDD" w:rsidR="00C01CB5" w:rsidP="00591EDD" w:rsidRDefault="00C01CB5" w14:paraId="419B1746" w14:textId="72E1ECD0">
      <w:pPr>
        <w:pStyle w:val="scresolutionwhereas"/>
      </w:pPr>
      <w:bookmarkStart w:name="wa_7e3eef24d" w:id="6"/>
      <w:r w:rsidRPr="00C01CB5">
        <w:t>W</w:t>
      </w:r>
      <w:bookmarkEnd w:id="6"/>
      <w:r w:rsidRPr="00C01CB5">
        <w:t>hereas, for his many years of service to the people of Horry County, the Horry County Animal Care Center was renamed in his honor; and</w:t>
      </w:r>
    </w:p>
    <w:p w:rsidRPr="00591EDD" w:rsidR="00591EDD" w:rsidP="00275D16" w:rsidRDefault="00591EDD" w14:paraId="4C8837C4" w14:textId="6E5BAD59">
      <w:pPr>
        <w:pStyle w:val="scemptyline"/>
      </w:pPr>
    </w:p>
    <w:p w:rsidRPr="00591EDD" w:rsidR="00591EDD" w:rsidP="00591EDD" w:rsidRDefault="00591EDD" w14:paraId="19F735BD" w14:textId="7EDAB667">
      <w:pPr>
        <w:pStyle w:val="scresolutionwhereas"/>
      </w:pPr>
      <w:bookmarkStart w:name="wa_dc11637d1" w:id="7"/>
      <w:r w:rsidRPr="00591EDD">
        <w:t>W</w:t>
      </w:r>
      <w:bookmarkEnd w:id="7"/>
      <w:r w:rsidRPr="00591EDD">
        <w:t>hereas,</w:t>
      </w:r>
      <w:r w:rsidR="00B644A8">
        <w:t xml:space="preserve"> </w:t>
      </w:r>
      <w:r w:rsidRPr="00C01CB5" w:rsidR="00C01CB5">
        <w:t>it also would be fitting and proper for the members of the General Assembly to pay tribute to this fallen officer by naming an intersection in Horry County in his honor.</w:t>
      </w:r>
      <w:r w:rsidR="00C01CB5">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15979989"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AA39548">
      <w:pPr>
        <w:pStyle w:val="scresolutionmembers"/>
      </w:pPr>
      <w:bookmarkStart w:name="up_818bb5470" w:id="9"/>
      <w:r w:rsidRPr="008A567B">
        <w:lastRenderedPageBreak/>
        <w:t>T</w:t>
      </w:r>
      <w:bookmarkEnd w:id="9"/>
      <w:r w:rsidRPr="008A567B">
        <w:t xml:space="preserve">hat the members of the South Carolina General Assembly, by this resolution, </w:t>
      </w:r>
      <w:r w:rsidRPr="00C01CB5" w:rsidR="00C01CB5">
        <w:t>request the Department of Transportation name the intersection of Highways 57 and 111 in Horry County “Lance Corporal Melton Levi</w:t>
      </w:r>
      <w:r w:rsidR="00ED2451">
        <w:t xml:space="preserve"> ‘</w:t>
      </w:r>
      <w:r w:rsidRPr="00C01CB5" w:rsidR="00C01CB5">
        <w:t>Fox</w:t>
      </w:r>
      <w:r w:rsidR="00ED2451">
        <w:t>’</w:t>
      </w:r>
      <w:r w:rsidRPr="00C01CB5" w:rsidR="00C01CB5">
        <w:t xml:space="preserve"> Gore Memorial Intersection” and erect appropriate markers or signs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DFEFC8F">
      <w:pPr>
        <w:pStyle w:val="scresolutionbody"/>
      </w:pPr>
      <w:bookmarkStart w:name="up_b30cd50b7" w:id="10"/>
      <w:r w:rsidRPr="008A567B">
        <w:t>B</w:t>
      </w:r>
      <w:bookmarkEnd w:id="10"/>
      <w:r w:rsidRPr="008A567B">
        <w:t>e it further resolved</w:t>
      </w:r>
      <w:r w:rsidR="00510BBD">
        <w:t xml:space="preserve"> </w:t>
      </w:r>
      <w:r w:rsidRPr="00510BBD" w:rsidR="00510BBD">
        <w:t xml:space="preserve">that </w:t>
      </w:r>
      <w:r w:rsidR="00D1753C">
        <w:t>a</w:t>
      </w:r>
      <w:r w:rsidRPr="00510BBD" w:rsidR="00510BBD">
        <w:t xml:space="preserve"> copy of this resolution be </w:t>
      </w:r>
      <w:r w:rsidRPr="00C01CB5" w:rsidR="00C01CB5">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054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B59FDE9" w:rsidR="005955A6" w:rsidRDefault="00857B7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42B9">
          <w:t>[3136]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42B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1561A"/>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30B6"/>
    <w:rsid w:val="00474ED4"/>
    <w:rsid w:val="004809EE"/>
    <w:rsid w:val="004A42B9"/>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0E4B"/>
    <w:rsid w:val="005C2FE2"/>
    <w:rsid w:val="005C7500"/>
    <w:rsid w:val="005E2BC9"/>
    <w:rsid w:val="00605102"/>
    <w:rsid w:val="00611909"/>
    <w:rsid w:val="006215AA"/>
    <w:rsid w:val="00634744"/>
    <w:rsid w:val="00666E48"/>
    <w:rsid w:val="006677C3"/>
    <w:rsid w:val="00681C97"/>
    <w:rsid w:val="00685C84"/>
    <w:rsid w:val="006913C9"/>
    <w:rsid w:val="0069470D"/>
    <w:rsid w:val="006A289F"/>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5496"/>
    <w:rsid w:val="0080793D"/>
    <w:rsid w:val="008362E8"/>
    <w:rsid w:val="008544F0"/>
    <w:rsid w:val="0085786E"/>
    <w:rsid w:val="00857B72"/>
    <w:rsid w:val="00876944"/>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00F5"/>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1CB5"/>
    <w:rsid w:val="00C02C1B"/>
    <w:rsid w:val="00C0345E"/>
    <w:rsid w:val="00C168BE"/>
    <w:rsid w:val="00C21ABE"/>
    <w:rsid w:val="00C30377"/>
    <w:rsid w:val="00C31C95"/>
    <w:rsid w:val="00C3483A"/>
    <w:rsid w:val="00C56A5C"/>
    <w:rsid w:val="00C63121"/>
    <w:rsid w:val="00C73AFC"/>
    <w:rsid w:val="00C74E9D"/>
    <w:rsid w:val="00C826DD"/>
    <w:rsid w:val="00C82FD3"/>
    <w:rsid w:val="00C831DE"/>
    <w:rsid w:val="00C92819"/>
    <w:rsid w:val="00CA7D84"/>
    <w:rsid w:val="00CB0582"/>
    <w:rsid w:val="00CC6B7B"/>
    <w:rsid w:val="00CD2089"/>
    <w:rsid w:val="00CE36AF"/>
    <w:rsid w:val="00CE4EE6"/>
    <w:rsid w:val="00CF63F1"/>
    <w:rsid w:val="00D1753C"/>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724FD"/>
    <w:rsid w:val="00E92EEF"/>
    <w:rsid w:val="00E967A7"/>
    <w:rsid w:val="00E97571"/>
    <w:rsid w:val="00ED245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C01CB5"/>
    <w:pPr>
      <w:spacing w:after="0" w:line="240" w:lineRule="auto"/>
    </w:pPr>
    <w:rPr>
      <w:rFonts w:eastAsia="Times New Roman" w:cs="Times New Roman"/>
      <w:szCs w:val="20"/>
    </w:rPr>
  </w:style>
  <w:style w:type="paragraph" w:customStyle="1" w:styleId="sccoversheetstricken">
    <w:name w:val="sc_coversheet_stricken"/>
    <w:qFormat/>
    <w:rsid w:val="00876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76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76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76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76944"/>
    <w:pPr>
      <w:widowControl w:val="0"/>
      <w:tabs>
        <w:tab w:val="right" w:pos="9000"/>
      </w:tabs>
      <w:suppressAutoHyphens/>
      <w:spacing w:after="0" w:line="240" w:lineRule="auto"/>
      <w:jc w:val="both"/>
    </w:pPr>
  </w:style>
  <w:style w:type="paragraph" w:customStyle="1" w:styleId="sccoversheetbillno">
    <w:name w:val="sc_coversheet_bill_no"/>
    <w:qFormat/>
    <w:rsid w:val="00876944"/>
    <w:pPr>
      <w:widowControl w:val="0"/>
      <w:suppressAutoHyphens/>
      <w:spacing w:after="0" w:line="240" w:lineRule="auto"/>
      <w:jc w:val="right"/>
    </w:pPr>
    <w:rPr>
      <w:b/>
      <w:sz w:val="36"/>
    </w:rPr>
  </w:style>
  <w:style w:type="paragraph" w:customStyle="1" w:styleId="sccoversheetsponsor6">
    <w:name w:val="sc_coversheet_sponsor_6"/>
    <w:qFormat/>
    <w:rsid w:val="00876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876944"/>
    <w:pPr>
      <w:widowControl w:val="0"/>
      <w:suppressAutoHyphens/>
      <w:spacing w:after="0" w:line="360" w:lineRule="auto"/>
      <w:jc w:val="both"/>
    </w:pPr>
  </w:style>
  <w:style w:type="paragraph" w:customStyle="1" w:styleId="sccoversheetcommitteereportheader">
    <w:name w:val="sc_coversheet_committee_report_header"/>
    <w:qFormat/>
    <w:rsid w:val="00876944"/>
    <w:pPr>
      <w:widowControl w:val="0"/>
      <w:suppressAutoHyphens/>
      <w:spacing w:after="0" w:line="240" w:lineRule="auto"/>
      <w:jc w:val="center"/>
    </w:pPr>
    <w:rPr>
      <w:b/>
      <w:caps/>
    </w:rPr>
  </w:style>
  <w:style w:type="paragraph" w:customStyle="1" w:styleId="sccoversheetFISdirector">
    <w:name w:val="sc_coversheet_FIS_director"/>
    <w:qFormat/>
    <w:rsid w:val="00876944"/>
    <w:pPr>
      <w:widowControl w:val="0"/>
      <w:suppressAutoHyphens/>
      <w:spacing w:after="0" w:line="240" w:lineRule="auto"/>
      <w:jc w:val="both"/>
    </w:pPr>
  </w:style>
  <w:style w:type="paragraph" w:customStyle="1" w:styleId="sccoversheetFISheader">
    <w:name w:val="sc_coversheet_FIS_header"/>
    <w:qFormat/>
    <w:rsid w:val="0087694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76944"/>
    <w:pPr>
      <w:widowControl w:val="0"/>
      <w:suppressAutoHyphens/>
      <w:spacing w:after="0" w:line="360" w:lineRule="auto"/>
      <w:jc w:val="both"/>
    </w:pPr>
    <w:rPr>
      <w:b/>
    </w:rPr>
  </w:style>
  <w:style w:type="paragraph" w:customStyle="1" w:styleId="sccoversheetFISsectioninfo">
    <w:name w:val="sc_coversheet_FIS_section_info"/>
    <w:qFormat/>
    <w:rsid w:val="00876944"/>
    <w:pPr>
      <w:widowControl w:val="0"/>
      <w:suppressAutoHyphens/>
      <w:spacing w:after="0" w:line="360" w:lineRule="auto"/>
      <w:ind w:firstLine="216"/>
      <w:jc w:val="both"/>
    </w:pPr>
  </w:style>
  <w:style w:type="paragraph" w:customStyle="1" w:styleId="sccommitteereporttitle">
    <w:name w:val="sc_committee_report_title"/>
    <w:qFormat/>
    <w:rsid w:val="00876944"/>
    <w:pPr>
      <w:widowControl w:val="0"/>
      <w:suppressAutoHyphens/>
      <w:spacing w:after="0" w:line="360" w:lineRule="auto"/>
      <w:ind w:firstLine="216"/>
      <w:jc w:val="both"/>
    </w:pPr>
  </w:style>
  <w:style w:type="paragraph" w:customStyle="1" w:styleId="sccoversheetamendedcodesection">
    <w:name w:val="sc_coversheet_amended_code_section"/>
    <w:qFormat/>
    <w:rsid w:val="008769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876944"/>
    <w:pPr>
      <w:tabs>
        <w:tab w:val="left" w:pos="5472"/>
      </w:tabs>
      <w:spacing w:after="0" w:line="240" w:lineRule="auto"/>
      <w:jc w:val="both"/>
    </w:pPr>
  </w:style>
  <w:style w:type="paragraph" w:customStyle="1" w:styleId="sccoversheetcommitteereportemplyline">
    <w:name w:val="sc_coversheet_committee_report_emply_line"/>
    <w:qFormat/>
    <w:rsid w:val="00876944"/>
    <w:pPr>
      <w:widowControl w:val="0"/>
      <w:suppressAutoHyphens/>
      <w:spacing w:after="0" w:line="360" w:lineRule="auto"/>
    </w:pPr>
  </w:style>
  <w:style w:type="paragraph" w:customStyle="1" w:styleId="sccoversheetreadfirst">
    <w:name w:val="sc_coversheet_readfirst"/>
    <w:qFormat/>
    <w:rsid w:val="0087694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36&amp;session=125&amp;summary=B" TargetMode="External" Id="Ra995c414263c453f" /><Relationship Type="http://schemas.openxmlformats.org/officeDocument/2006/relationships/hyperlink" Target="https://www.scstatehouse.gov/sess125_2023-2024/prever/3136_20221208.docx" TargetMode="External" Id="R51f02a4c2341432b" /><Relationship Type="http://schemas.openxmlformats.org/officeDocument/2006/relationships/hyperlink" Target="https://www.scstatehouse.gov/sess125_2023-2024/prever/3136_20230302.docx" TargetMode="External" Id="Rca6a68e4d0bf46aa" /><Relationship Type="http://schemas.openxmlformats.org/officeDocument/2006/relationships/hyperlink" Target="h:\hj\20230110.docx" TargetMode="External" Id="Re237a7012bce44f5" /><Relationship Type="http://schemas.openxmlformats.org/officeDocument/2006/relationships/hyperlink" Target="h:\hj\20230110.docx" TargetMode="External" Id="Rb4523ed122314861" /><Relationship Type="http://schemas.openxmlformats.org/officeDocument/2006/relationships/hyperlink" Target="h:\hj\20230125.docx" TargetMode="External" Id="Rc8ecc53a249c4279" /><Relationship Type="http://schemas.openxmlformats.org/officeDocument/2006/relationships/hyperlink" Target="h:\hj\20230126.docx" TargetMode="External" Id="Re84122bf6ec74394" /><Relationship Type="http://schemas.openxmlformats.org/officeDocument/2006/relationships/hyperlink" Target="h:\sj\20230126.docx" TargetMode="External" Id="Rd22e5e8164b24d44" /><Relationship Type="http://schemas.openxmlformats.org/officeDocument/2006/relationships/hyperlink" Target="h:\sj\20230126.docx" TargetMode="External" Id="Rf1867e5fe1c2467a" /><Relationship Type="http://schemas.openxmlformats.org/officeDocument/2006/relationships/hyperlink" Target="h:\sj\20230302.docx" TargetMode="External" Id="Reff6bd0177724834" /><Relationship Type="http://schemas.openxmlformats.org/officeDocument/2006/relationships/hyperlink" Target="h:\sj\20230308.docx" TargetMode="External" Id="R4d651b7bd28d4d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2E97B16A77D4DBA93A13C5212F6F1C2"/>
        <w:category>
          <w:name w:val="General"/>
          <w:gallery w:val="placeholder"/>
        </w:category>
        <w:types>
          <w:type w:val="bbPlcHdr"/>
        </w:types>
        <w:behaviors>
          <w:behavior w:val="content"/>
        </w:behaviors>
        <w:guid w:val="{6BF612BA-C6E7-47FA-89FA-E73C1B458107}"/>
      </w:docPartPr>
      <w:docPartBody>
        <w:p w:rsidR="00787EE0" w:rsidRDefault="005A537F" w:rsidP="005A537F">
          <w:pPr>
            <w:pStyle w:val="32E97B16A77D4DBA93A13C5212F6F1C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5A537F"/>
    <w:rsid w:val="0070758B"/>
    <w:rsid w:val="00767F3F"/>
    <w:rsid w:val="00787EE0"/>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37F"/>
    <w:rPr>
      <w:color w:val="808080"/>
    </w:rPr>
  </w:style>
  <w:style w:type="paragraph" w:customStyle="1" w:styleId="32E97B16A77D4DBA93A13C5212F6F1C2">
    <w:name w:val="32E97B16A77D4DBA93A13C5212F6F1C2"/>
    <w:rsid w:val="005A5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7f79266a-4e29-4a7c-ae66-bf6a1a413799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7f688668-0829-4c86-b544-017e1bbe2867</T_BILL_REQUEST_REQUEST>
  <T_BILL_R_ORIGINALDRAFT>e417af40-8c99-41e4-bf82-1ce482c194a8</T_BILL_R_ORIGINALDRAFT>
  <T_BILL_SPONSOR_SPONSOR>3e836d2a-7508-48a9-803b-b336128c6946</T_BILL_SPONSOR_SPONSOR>
  <T_BILL_T_ACTNUMBER>None</T_BILL_T_ACTNUMBER>
  <T_BILL_T_BILLNAME>[3136]</T_BILL_T_BILLNAME>
  <T_BILL_T_BILLNUMBER>3136</T_BILL_T_BILLNUMBER>
  <T_BILL_T_BILLTITLE>TO REQUEST THE DEPARTMENT OF TRANSPORTATION NAME THE INTERSECTION OF HIGHWAYS 57 AND 111 IN HORRY COUNTY “LANCE CORPORAL MELTON LEVI ‘FOX’ GORE MEMORIAL INTERSECTION” AND ERECT APPROPRIATE MARKERS OR SIGNS AT THIS LOCATION CONTAINING THESE WORDS.</T_BILL_T_BILLTITLE>
  <T_BILL_T_CHAMBER>house</T_BILL_T_CHAMBER>
  <T_BILL_T_FILENAME> </T_BILL_T_FILENAME>
  <T_BILL_T_LEGTYPE>concurrent_resolution</T_BILL_T_LEGTYPE>
  <T_BILL_T_RATNUMBER>None</T_BILL_T_RATNUMBER>
  <T_BILL_T_SUBJECT>Lance Corporal Melton Levi "Fox" Gore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370</Words>
  <Characters>1917</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84</cp:revision>
  <cp:lastPrinted>2022-10-20T14:41:00Z</cp:lastPrinted>
  <dcterms:created xsi:type="dcterms:W3CDTF">2021-07-16T21:29:00Z</dcterms:created>
  <dcterms:modified xsi:type="dcterms:W3CDTF">2023-03-02T20:30:00Z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