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Kilmartin</w:t>
      </w:r>
    </w:p>
    <w:p>
      <w:pPr>
        <w:widowControl w:val="false"/>
        <w:spacing w:after="0"/>
        <w:jc w:val="left"/>
      </w:pPr>
      <w:r>
        <w:rPr>
          <w:rFonts w:ascii="Times New Roman"/>
          <w:sz w:val="22"/>
        </w:rPr>
        <w:t xml:space="preserve">Document Path: LC-0072SA23.docx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Alcohol Sales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6fad963902446bf">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5d91a4a2a484b80">
        <w:r w:rsidRPr="00770434">
          <w:rPr>
            <w:rStyle w:val="Hyperlink"/>
          </w:rPr>
          <w:t>House Journal</w:t>
        </w:r>
        <w:r w:rsidRPr="00770434">
          <w:rPr>
            <w:rStyle w:val="Hyperlink"/>
          </w:rPr>
          <w:noBreakHyphen/>
          <w:t>page 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76651b23f94b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c366eb251746a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C24A1" w:rsidRDefault="00432135" w14:paraId="47642A99" w14:textId="6560F2B2">
      <w:pPr>
        <w:pStyle w:val="scemptylineheader"/>
      </w:pPr>
    </w:p>
    <w:p w:rsidRPr="00BB0725" w:rsidR="00A73EFA" w:rsidP="004C24A1" w:rsidRDefault="00A73EFA" w14:paraId="7B72410E" w14:textId="534B8DB9">
      <w:pPr>
        <w:pStyle w:val="scemptylineheader"/>
      </w:pPr>
    </w:p>
    <w:p w:rsidRPr="00BB0725" w:rsidR="00A73EFA" w:rsidP="004C24A1" w:rsidRDefault="00A73EFA" w14:paraId="6AD935C9" w14:textId="1488E41A">
      <w:pPr>
        <w:pStyle w:val="scemptylineheader"/>
      </w:pPr>
    </w:p>
    <w:p w:rsidRPr="00DF3B44" w:rsidR="00A73EFA" w:rsidP="004C24A1" w:rsidRDefault="00A73EFA" w14:paraId="51A98227" w14:textId="62A37084">
      <w:pPr>
        <w:pStyle w:val="scemptylineheader"/>
      </w:pPr>
    </w:p>
    <w:p w:rsidRPr="00DF3B44" w:rsidR="00A73EFA" w:rsidP="004C24A1" w:rsidRDefault="00A73EFA" w14:paraId="3858851A" w14:textId="33206533">
      <w:pPr>
        <w:pStyle w:val="scemptylineheader"/>
      </w:pPr>
    </w:p>
    <w:p w:rsidRPr="00DF3B44" w:rsidR="00A73EFA" w:rsidP="004C24A1" w:rsidRDefault="00A73EFA" w14:paraId="4E3DDE20" w14:textId="7CD728E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265F2" w14:paraId="40FEFADA" w14:textId="079FD3AA">
          <w:pPr>
            <w:pStyle w:val="scbilltitle"/>
            <w:tabs>
              <w:tab w:val="left" w:pos="2104"/>
            </w:tabs>
          </w:pPr>
          <w:r>
            <w:t>TO AMEND</w:t>
          </w:r>
          <w:r w:rsidR="00DA3770">
            <w:t xml:space="preserve"> the south carolina code of laws by amending</w:t>
          </w:r>
          <w:r>
            <w:t xml:space="preserve"> SECTION 25‑1‑440, RELATING TO </w:t>
          </w:r>
          <w:r w:rsidR="00DA3770">
            <w:t xml:space="preserve">the </w:t>
          </w:r>
          <w:r>
            <w:t>POWERS AND DUTIES OF THE GOVERNOR DURING A DECLARED EMERGENCY, SO AS TO PROVIDE THAT THE GOVERNOR, IN AN EMERGENCY PROCLAMATION OR DECLARATION, MAY NOT PROHIBIT THE SALE OF ALCOHOLIC BEVERAGES BEFORE 12:00 A.M. BY HOLDERS OF CERTAIN TYPES OF LICENSES, AND TO PROVIDE THAT AN ALLEGED VIOLATION OF THE TERMS OF A GUBERNATORIAL EMERGENCY PROCLAMATION OR DECLARATION MAY NOT BE USED AS THE BASIS EITHER TO SUSPEND OR REVOKE CERTAIN TYPES OF LICENSES.</w:t>
          </w:r>
        </w:p>
      </w:sdtContent>
    </w:sdt>
    <w:bookmarkStart w:name="at_b2e5ac537" w:displacedByCustomXml="prev" w:id="0"/>
    <w:bookmarkEnd w:id="0"/>
    <w:p w:rsidRPr="00DF3B44" w:rsidR="006C18F0" w:rsidP="006C18F0" w:rsidRDefault="006C18F0" w14:paraId="5BAAC1B7" w14:textId="77777777">
      <w:pPr>
        <w:pStyle w:val="scbillwhereasclause"/>
      </w:pPr>
    </w:p>
    <w:p w:rsidR="00A265F2" w:rsidP="00A265F2" w:rsidRDefault="00A265F2" w14:paraId="74277208" w14:textId="77777777">
      <w:pPr>
        <w:pStyle w:val="scenactingwords"/>
      </w:pPr>
      <w:bookmarkStart w:name="ew_7c2061b4c" w:id="1"/>
      <w:r>
        <w:t>B</w:t>
      </w:r>
      <w:bookmarkEnd w:id="1"/>
      <w:r>
        <w:t>e it enacted by the General Assembly of the State of South Carolina:</w:t>
      </w:r>
    </w:p>
    <w:p w:rsidR="00A265F2" w:rsidP="00A265F2" w:rsidRDefault="00A265F2" w14:paraId="284EA3C7" w14:textId="77777777">
      <w:pPr>
        <w:pStyle w:val="scemptyline"/>
      </w:pPr>
    </w:p>
    <w:p w:rsidR="00A265F2" w:rsidP="00A265F2" w:rsidRDefault="00A265F2" w14:paraId="6BEDE155" w14:textId="21405AC3">
      <w:pPr>
        <w:pStyle w:val="scdirectionallanguage"/>
      </w:pPr>
      <w:bookmarkStart w:name="bs_num_1_43d96637f" w:id="2"/>
      <w:r>
        <w:t>S</w:t>
      </w:r>
      <w:bookmarkEnd w:id="2"/>
      <w:r>
        <w:t>ECTION 1.</w:t>
      </w:r>
      <w:r>
        <w:tab/>
      </w:r>
      <w:bookmarkStart w:name="dl_fdb6512ee" w:id="3"/>
      <w:r>
        <w:t>S</w:t>
      </w:r>
      <w:bookmarkEnd w:id="3"/>
      <w:r>
        <w:t>ection 25</w:t>
      </w:r>
      <w:r>
        <w:noBreakHyphen/>
        <w:t>1</w:t>
      </w:r>
      <w:r>
        <w:noBreakHyphen/>
        <w:t xml:space="preserve">440 of the </w:t>
      </w:r>
      <w:r w:rsidR="00DA3770">
        <w:t>S.C.</w:t>
      </w:r>
      <w:r>
        <w:t xml:space="preserve"> Code is amended by adding </w:t>
      </w:r>
      <w:r w:rsidR="00DA3770">
        <w:t xml:space="preserve">a </w:t>
      </w:r>
      <w:r>
        <w:t>subsection to read:</w:t>
      </w:r>
    </w:p>
    <w:p w:rsidR="00A265F2" w:rsidP="00A265F2" w:rsidRDefault="00A265F2" w14:paraId="1FEA6421" w14:textId="77777777">
      <w:pPr>
        <w:pStyle w:val="scemptyline"/>
      </w:pPr>
    </w:p>
    <w:p w:rsidRPr="00316D0D" w:rsidR="00A265F2" w:rsidP="00A265F2" w:rsidRDefault="00A265F2" w14:paraId="7E100F57" w14:textId="45C0B6AC">
      <w:pPr>
        <w:pStyle w:val="sccodifiedsection"/>
      </w:pPr>
      <w:bookmarkStart w:name="cs_T25C1N440_edf6634a2" w:id="4"/>
      <w:r>
        <w:tab/>
      </w:r>
      <w:bookmarkStart w:name="ss_T25C1N440Sf_lv1_addc53bc0" w:id="5"/>
      <w:bookmarkEnd w:id="4"/>
      <w:r w:rsidRPr="00316D0D">
        <w:rPr>
          <w:color w:val="000000" w:themeColor="text1"/>
          <w:u w:color="000000" w:themeColor="text1"/>
        </w:rPr>
        <w:t>(</w:t>
      </w:r>
      <w:bookmarkEnd w:id="5"/>
      <w:r w:rsidR="00DA3770">
        <w:rPr>
          <w:color w:val="000000" w:themeColor="text1"/>
          <w:u w:color="000000" w:themeColor="text1"/>
        </w:rPr>
        <w:t>f</w:t>
      </w:r>
      <w:r w:rsidRPr="00316D0D">
        <w:rPr>
          <w:color w:val="000000" w:themeColor="text1"/>
          <w:u w:color="000000" w:themeColor="text1"/>
        </w:rPr>
        <w:t>)</w:t>
      </w:r>
      <w:bookmarkStart w:name="ss_T25C1N440S1_lv2_2be30ced0" w:id="6"/>
      <w:r w:rsidRPr="00316D0D">
        <w:rPr>
          <w:color w:val="000000" w:themeColor="text1"/>
          <w:u w:color="000000" w:themeColor="text1"/>
        </w:rPr>
        <w:t>(</w:t>
      </w:r>
      <w:bookmarkEnd w:id="6"/>
      <w:r w:rsidRPr="00316D0D">
        <w:rPr>
          <w:color w:val="000000" w:themeColor="text1"/>
          <w:u w:color="000000" w:themeColor="text1"/>
        </w:rPr>
        <w:t>1)</w:t>
      </w:r>
      <w:r w:rsidRPr="00316D0D">
        <w:t xml:space="preserve"> </w:t>
      </w:r>
      <w:r w:rsidRPr="00316D0D">
        <w:rPr>
          <w:color w:val="000000" w:themeColor="text1"/>
          <w:u w:color="000000" w:themeColor="text1"/>
        </w:rPr>
        <w:t>Notwithstanding another provision of law, the Governor, in an emergency proclamation or declaration issued pursuant to this section, may not prohibit the sale of alcoholic beverages before 12:00 a.m. by any holder of any of the following types of licenses:</w:t>
      </w:r>
    </w:p>
    <w:p w:rsidRPr="00316D0D" w:rsidR="00A265F2" w:rsidP="00A265F2" w:rsidRDefault="00A265F2" w14:paraId="49297624" w14:textId="77777777">
      <w:pPr>
        <w:pStyle w:val="sccodifiedsection"/>
      </w:pPr>
      <w:r w:rsidRPr="00316D0D">
        <w:rPr>
          <w:color w:val="000000" w:themeColor="text1"/>
          <w:u w:color="000000" w:themeColor="text1"/>
        </w:rPr>
        <w:tab/>
      </w:r>
      <w:r w:rsidRPr="00316D0D">
        <w:rPr>
          <w:color w:val="000000" w:themeColor="text1"/>
          <w:u w:color="000000" w:themeColor="text1"/>
        </w:rPr>
        <w:tab/>
      </w:r>
      <w:r w:rsidRPr="00316D0D">
        <w:rPr>
          <w:color w:val="000000" w:themeColor="text1"/>
          <w:u w:color="000000" w:themeColor="text1"/>
        </w:rPr>
        <w:tab/>
      </w:r>
      <w:bookmarkStart w:name="ss_T25C1N440Sa_lv3_ea280d06d" w:id="7"/>
      <w:r w:rsidRPr="00316D0D">
        <w:rPr>
          <w:color w:val="000000" w:themeColor="text1"/>
          <w:u w:color="000000" w:themeColor="text1"/>
        </w:rPr>
        <w:t>(</w:t>
      </w:r>
      <w:bookmarkEnd w:id="7"/>
      <w:r w:rsidRPr="00316D0D">
        <w:rPr>
          <w:color w:val="000000" w:themeColor="text1"/>
          <w:u w:color="000000" w:themeColor="text1"/>
        </w:rPr>
        <w:t>a)</w:t>
      </w:r>
      <w:r w:rsidRPr="00316D0D">
        <w:t xml:space="preserve"> </w:t>
      </w:r>
      <w:r w:rsidRPr="00316D0D">
        <w:rPr>
          <w:color w:val="000000" w:themeColor="text1"/>
          <w:u w:color="000000" w:themeColor="text1"/>
        </w:rPr>
        <w:t>on</w:t>
      </w:r>
      <w:r>
        <w:rPr>
          <w:color w:val="000000" w:themeColor="text1"/>
          <w:u w:color="000000" w:themeColor="text1"/>
        </w:rPr>
        <w:noBreakHyphen/>
      </w:r>
      <w:r w:rsidRPr="00316D0D">
        <w:rPr>
          <w:color w:val="000000" w:themeColor="text1"/>
          <w:u w:color="000000" w:themeColor="text1"/>
        </w:rPr>
        <w:t>premises beer and wine permit;</w:t>
      </w:r>
    </w:p>
    <w:p w:rsidRPr="00316D0D" w:rsidR="00A265F2" w:rsidP="00A265F2" w:rsidRDefault="00A265F2" w14:paraId="56A60E88" w14:textId="77777777">
      <w:pPr>
        <w:pStyle w:val="sccodifiedsection"/>
      </w:pPr>
      <w:r w:rsidRPr="00316D0D">
        <w:rPr>
          <w:color w:val="000000" w:themeColor="text1"/>
          <w:u w:color="000000" w:themeColor="text1"/>
        </w:rPr>
        <w:tab/>
      </w:r>
      <w:r w:rsidRPr="00316D0D">
        <w:rPr>
          <w:color w:val="000000" w:themeColor="text1"/>
          <w:u w:color="000000" w:themeColor="text1"/>
        </w:rPr>
        <w:tab/>
      </w:r>
      <w:r w:rsidRPr="00316D0D">
        <w:rPr>
          <w:color w:val="000000" w:themeColor="text1"/>
          <w:u w:color="000000" w:themeColor="text1"/>
        </w:rPr>
        <w:tab/>
      </w:r>
      <w:bookmarkStart w:name="ss_T25C1N440Sb_lv3_f6c775572" w:id="8"/>
      <w:r w:rsidRPr="00316D0D">
        <w:rPr>
          <w:color w:val="000000" w:themeColor="text1"/>
          <w:u w:color="000000" w:themeColor="text1"/>
        </w:rPr>
        <w:t>(</w:t>
      </w:r>
      <w:bookmarkEnd w:id="8"/>
      <w:r w:rsidRPr="00316D0D">
        <w:rPr>
          <w:color w:val="000000" w:themeColor="text1"/>
          <w:u w:color="000000" w:themeColor="text1"/>
        </w:rPr>
        <w:t>b)</w:t>
      </w:r>
      <w:r w:rsidRPr="00316D0D">
        <w:t xml:space="preserve"> </w:t>
      </w:r>
      <w:r w:rsidRPr="00316D0D">
        <w:rPr>
          <w:color w:val="000000" w:themeColor="text1"/>
          <w:u w:color="000000" w:themeColor="text1"/>
        </w:rPr>
        <w:t>winery permit;</w:t>
      </w:r>
    </w:p>
    <w:p w:rsidRPr="00316D0D" w:rsidR="00A265F2" w:rsidP="00A265F2" w:rsidRDefault="00A265F2" w14:paraId="3B884DE0" w14:textId="77777777">
      <w:pPr>
        <w:pStyle w:val="sccodifiedsection"/>
      </w:pPr>
      <w:r w:rsidRPr="00316D0D">
        <w:rPr>
          <w:color w:val="000000" w:themeColor="text1"/>
          <w:u w:color="000000" w:themeColor="text1"/>
        </w:rPr>
        <w:tab/>
      </w:r>
      <w:r w:rsidRPr="00316D0D">
        <w:rPr>
          <w:color w:val="000000" w:themeColor="text1"/>
          <w:u w:color="000000" w:themeColor="text1"/>
        </w:rPr>
        <w:tab/>
      </w:r>
      <w:r w:rsidRPr="00316D0D">
        <w:rPr>
          <w:color w:val="000000" w:themeColor="text1"/>
          <w:u w:color="000000" w:themeColor="text1"/>
        </w:rPr>
        <w:tab/>
      </w:r>
      <w:bookmarkStart w:name="ss_T25C1N440Sc_lv3_16b175f10" w:id="9"/>
      <w:r w:rsidRPr="00316D0D">
        <w:rPr>
          <w:color w:val="000000" w:themeColor="text1"/>
          <w:u w:color="000000" w:themeColor="text1"/>
        </w:rPr>
        <w:t>(</w:t>
      </w:r>
      <w:bookmarkEnd w:id="9"/>
      <w:r w:rsidRPr="00316D0D">
        <w:rPr>
          <w:color w:val="000000" w:themeColor="text1"/>
          <w:u w:color="000000" w:themeColor="text1"/>
        </w:rPr>
        <w:t>c)</w:t>
      </w:r>
      <w:r w:rsidRPr="00316D0D">
        <w:t xml:space="preserve"> </w:t>
      </w:r>
      <w:r w:rsidRPr="00316D0D">
        <w:rPr>
          <w:color w:val="000000" w:themeColor="text1"/>
          <w:u w:color="000000" w:themeColor="text1"/>
        </w:rPr>
        <w:t>brewpub beer/wine permit;</w:t>
      </w:r>
    </w:p>
    <w:p w:rsidRPr="00316D0D" w:rsidR="00A265F2" w:rsidP="00A265F2" w:rsidRDefault="00A265F2" w14:paraId="77205560" w14:textId="77777777">
      <w:pPr>
        <w:pStyle w:val="sccodifiedsection"/>
      </w:pPr>
      <w:r w:rsidRPr="00316D0D">
        <w:rPr>
          <w:color w:val="000000" w:themeColor="text1"/>
          <w:u w:color="000000" w:themeColor="text1"/>
        </w:rPr>
        <w:tab/>
      </w:r>
      <w:r w:rsidRPr="00316D0D">
        <w:rPr>
          <w:color w:val="000000" w:themeColor="text1"/>
          <w:u w:color="000000" w:themeColor="text1"/>
        </w:rPr>
        <w:tab/>
      </w:r>
      <w:r w:rsidRPr="00316D0D">
        <w:rPr>
          <w:color w:val="000000" w:themeColor="text1"/>
          <w:u w:color="000000" w:themeColor="text1"/>
        </w:rPr>
        <w:tab/>
      </w:r>
      <w:bookmarkStart w:name="ss_T25C1N440Sd_lv3_891fa794e" w:id="10"/>
      <w:r w:rsidRPr="00316D0D">
        <w:rPr>
          <w:color w:val="000000" w:themeColor="text1"/>
          <w:u w:color="000000" w:themeColor="text1"/>
        </w:rPr>
        <w:t>(</w:t>
      </w:r>
      <w:bookmarkEnd w:id="10"/>
      <w:r w:rsidRPr="00316D0D">
        <w:rPr>
          <w:color w:val="000000" w:themeColor="text1"/>
          <w:u w:color="000000" w:themeColor="text1"/>
        </w:rPr>
        <w:t>d)</w:t>
      </w:r>
      <w:r w:rsidRPr="00316D0D">
        <w:t xml:space="preserve"> </w:t>
      </w:r>
      <w:r w:rsidRPr="00316D0D">
        <w:rPr>
          <w:color w:val="000000" w:themeColor="text1"/>
          <w:u w:color="000000" w:themeColor="text1"/>
        </w:rPr>
        <w:t>brewery permit;</w:t>
      </w:r>
    </w:p>
    <w:p w:rsidRPr="00316D0D" w:rsidR="00A265F2" w:rsidP="00A265F2" w:rsidRDefault="00A265F2" w14:paraId="2E783D43" w14:textId="77777777">
      <w:pPr>
        <w:pStyle w:val="sccodifiedsection"/>
      </w:pPr>
      <w:r w:rsidRPr="00316D0D">
        <w:rPr>
          <w:color w:val="000000" w:themeColor="text1"/>
          <w:u w:color="000000" w:themeColor="text1"/>
        </w:rPr>
        <w:tab/>
      </w:r>
      <w:r w:rsidRPr="00316D0D">
        <w:rPr>
          <w:color w:val="000000" w:themeColor="text1"/>
          <w:u w:color="000000" w:themeColor="text1"/>
        </w:rPr>
        <w:tab/>
      </w:r>
      <w:r w:rsidRPr="00316D0D">
        <w:rPr>
          <w:color w:val="000000" w:themeColor="text1"/>
          <w:u w:color="000000" w:themeColor="text1"/>
        </w:rPr>
        <w:tab/>
      </w:r>
      <w:bookmarkStart w:name="ss_T25C1N440Se_lv3_4fe9621fe" w:id="11"/>
      <w:r w:rsidRPr="00316D0D">
        <w:rPr>
          <w:color w:val="000000" w:themeColor="text1"/>
          <w:u w:color="000000" w:themeColor="text1"/>
        </w:rPr>
        <w:t>(</w:t>
      </w:r>
      <w:bookmarkEnd w:id="11"/>
      <w:r w:rsidRPr="00316D0D">
        <w:rPr>
          <w:color w:val="000000" w:themeColor="text1"/>
          <w:u w:color="000000" w:themeColor="text1"/>
        </w:rPr>
        <w:t>e)</w:t>
      </w:r>
      <w:r w:rsidRPr="00316D0D">
        <w:t xml:space="preserve"> </w:t>
      </w:r>
      <w:r w:rsidRPr="00316D0D">
        <w:rPr>
          <w:color w:val="000000" w:themeColor="text1"/>
          <w:u w:color="000000" w:themeColor="text1"/>
        </w:rPr>
        <w:t>business liquor by the drink license;</w:t>
      </w:r>
    </w:p>
    <w:p w:rsidRPr="00316D0D" w:rsidR="00A265F2" w:rsidP="00A265F2" w:rsidRDefault="00A265F2" w14:paraId="55D2F0B5" w14:textId="77777777">
      <w:pPr>
        <w:pStyle w:val="sccodifiedsection"/>
      </w:pPr>
      <w:r w:rsidRPr="00316D0D">
        <w:rPr>
          <w:color w:val="000000" w:themeColor="text1"/>
          <w:u w:color="000000" w:themeColor="text1"/>
        </w:rPr>
        <w:tab/>
      </w:r>
      <w:r w:rsidRPr="00316D0D">
        <w:rPr>
          <w:color w:val="000000" w:themeColor="text1"/>
          <w:u w:color="000000" w:themeColor="text1"/>
        </w:rPr>
        <w:tab/>
      </w:r>
      <w:r w:rsidRPr="00316D0D">
        <w:rPr>
          <w:color w:val="000000" w:themeColor="text1"/>
          <w:u w:color="000000" w:themeColor="text1"/>
        </w:rPr>
        <w:tab/>
      </w:r>
      <w:bookmarkStart w:name="ss_T25C1N440Sf_lv3_549083b28" w:id="12"/>
      <w:r w:rsidRPr="00316D0D">
        <w:rPr>
          <w:color w:val="000000" w:themeColor="text1"/>
          <w:u w:color="000000" w:themeColor="text1"/>
        </w:rPr>
        <w:t>(</w:t>
      </w:r>
      <w:bookmarkEnd w:id="12"/>
      <w:r w:rsidRPr="00316D0D">
        <w:rPr>
          <w:color w:val="000000" w:themeColor="text1"/>
          <w:u w:color="000000" w:themeColor="text1"/>
        </w:rPr>
        <w:t>f)</w:t>
      </w:r>
      <w:r w:rsidRPr="00316D0D">
        <w:t xml:space="preserve"> </w:t>
      </w:r>
      <w:r w:rsidRPr="00316D0D">
        <w:rPr>
          <w:color w:val="000000" w:themeColor="text1"/>
          <w:u w:color="000000" w:themeColor="text1"/>
        </w:rPr>
        <w:t>nonprofit private club liquor by the drink license;</w:t>
      </w:r>
    </w:p>
    <w:p w:rsidRPr="00316D0D" w:rsidR="00A265F2" w:rsidP="00A265F2" w:rsidRDefault="00A265F2" w14:paraId="18692088" w14:textId="77777777">
      <w:pPr>
        <w:pStyle w:val="sccodifiedsection"/>
      </w:pPr>
      <w:r w:rsidRPr="00316D0D">
        <w:rPr>
          <w:color w:val="000000" w:themeColor="text1"/>
          <w:u w:color="000000" w:themeColor="text1"/>
        </w:rPr>
        <w:tab/>
      </w:r>
      <w:r w:rsidRPr="00316D0D">
        <w:rPr>
          <w:color w:val="000000" w:themeColor="text1"/>
          <w:u w:color="000000" w:themeColor="text1"/>
        </w:rPr>
        <w:tab/>
      </w:r>
      <w:r w:rsidRPr="00316D0D">
        <w:rPr>
          <w:color w:val="000000" w:themeColor="text1"/>
          <w:u w:color="000000" w:themeColor="text1"/>
        </w:rPr>
        <w:tab/>
      </w:r>
      <w:bookmarkStart w:name="ss_T25C1N440Sg_lv3_9af33daff" w:id="13"/>
      <w:r w:rsidRPr="00316D0D">
        <w:rPr>
          <w:color w:val="000000" w:themeColor="text1"/>
          <w:u w:color="000000" w:themeColor="text1"/>
        </w:rPr>
        <w:t>(</w:t>
      </w:r>
      <w:bookmarkEnd w:id="13"/>
      <w:r w:rsidRPr="00316D0D">
        <w:rPr>
          <w:color w:val="000000" w:themeColor="text1"/>
          <w:u w:color="000000" w:themeColor="text1"/>
        </w:rPr>
        <w:t>g)</w:t>
      </w:r>
      <w:r w:rsidRPr="00316D0D">
        <w:t xml:space="preserve"> </w:t>
      </w:r>
      <w:r w:rsidRPr="00316D0D">
        <w:rPr>
          <w:color w:val="000000" w:themeColor="text1"/>
          <w:u w:color="000000" w:themeColor="text1"/>
        </w:rPr>
        <w:t>special event permit; or</w:t>
      </w:r>
    </w:p>
    <w:p w:rsidRPr="00316D0D" w:rsidR="00A265F2" w:rsidP="00A265F2" w:rsidRDefault="00A265F2" w14:paraId="1411AD8B" w14:textId="77777777">
      <w:pPr>
        <w:pStyle w:val="sccodifiedsection"/>
      </w:pPr>
      <w:r w:rsidRPr="00316D0D">
        <w:rPr>
          <w:color w:val="000000" w:themeColor="text1"/>
          <w:u w:color="000000" w:themeColor="text1"/>
        </w:rPr>
        <w:tab/>
      </w:r>
      <w:r w:rsidRPr="00316D0D">
        <w:rPr>
          <w:color w:val="000000" w:themeColor="text1"/>
          <w:u w:color="000000" w:themeColor="text1"/>
        </w:rPr>
        <w:tab/>
      </w:r>
      <w:r w:rsidRPr="00316D0D">
        <w:rPr>
          <w:color w:val="000000" w:themeColor="text1"/>
          <w:u w:color="000000" w:themeColor="text1"/>
        </w:rPr>
        <w:tab/>
      </w:r>
      <w:bookmarkStart w:name="ss_T25C1N440Sh_lv3_df07c6896" w:id="14"/>
      <w:r w:rsidRPr="00316D0D">
        <w:rPr>
          <w:color w:val="000000" w:themeColor="text1"/>
          <w:u w:color="000000" w:themeColor="text1"/>
        </w:rPr>
        <w:t>(</w:t>
      </w:r>
      <w:bookmarkEnd w:id="14"/>
      <w:r w:rsidRPr="00316D0D">
        <w:rPr>
          <w:color w:val="000000" w:themeColor="text1"/>
          <w:u w:color="000000" w:themeColor="text1"/>
        </w:rPr>
        <w:t>h)</w:t>
      </w:r>
      <w:r w:rsidRPr="00316D0D">
        <w:t xml:space="preserve"> </w:t>
      </w:r>
      <w:r w:rsidRPr="00316D0D">
        <w:rPr>
          <w:color w:val="000000" w:themeColor="text1"/>
          <w:u w:color="000000" w:themeColor="text1"/>
        </w:rPr>
        <w:t>special nonprofit event permit.</w:t>
      </w:r>
    </w:p>
    <w:p w:rsidR="00A265F2" w:rsidP="00A265F2" w:rsidRDefault="00A265F2" w14:paraId="053B6074" w14:textId="77777777">
      <w:pPr>
        <w:pStyle w:val="sccodifiedsection"/>
      </w:pPr>
      <w:r w:rsidRPr="00316D0D">
        <w:rPr>
          <w:color w:val="000000" w:themeColor="text1"/>
          <w:u w:color="000000" w:themeColor="text1"/>
        </w:rPr>
        <w:tab/>
      </w:r>
      <w:r w:rsidRPr="00316D0D">
        <w:rPr>
          <w:color w:val="000000" w:themeColor="text1"/>
          <w:u w:color="000000" w:themeColor="text1"/>
        </w:rPr>
        <w:tab/>
      </w:r>
      <w:bookmarkStart w:name="ss_T25C1N440S2_lv2_75c707f78" w:id="15"/>
      <w:r w:rsidRPr="00316D0D">
        <w:rPr>
          <w:color w:val="000000" w:themeColor="text1"/>
          <w:u w:color="000000" w:themeColor="text1"/>
        </w:rPr>
        <w:t>(</w:t>
      </w:r>
      <w:bookmarkEnd w:id="15"/>
      <w:r w:rsidRPr="00316D0D">
        <w:rPr>
          <w:color w:val="000000" w:themeColor="text1"/>
          <w:u w:color="000000" w:themeColor="text1"/>
        </w:rPr>
        <w:t>2)</w:t>
      </w:r>
      <w:r w:rsidRPr="00316D0D">
        <w:t xml:space="preserve"> </w:t>
      </w:r>
      <w:r w:rsidRPr="00316D0D">
        <w:rPr>
          <w:color w:val="000000" w:themeColor="text1"/>
          <w:u w:color="000000" w:themeColor="text1"/>
        </w:rPr>
        <w:t>Notwithstanding another provision of law, an alleged violation of the terms of a gubernatorial emergency proclamation or declaration issued pursuant to this section may not be used as the basis either to suspend or revoke any of the types of licenses enumerated in item (1).</w:t>
      </w:r>
    </w:p>
    <w:p w:rsidR="00A265F2" w:rsidP="00A265F2" w:rsidRDefault="00A265F2" w14:paraId="51EFE309" w14:textId="77777777">
      <w:pPr>
        <w:pStyle w:val="scemptyline"/>
      </w:pPr>
    </w:p>
    <w:p w:rsidR="00A265F2" w:rsidP="00A265F2" w:rsidRDefault="00A265F2" w14:paraId="7AE5A024" w14:textId="77777777">
      <w:pPr>
        <w:pStyle w:val="scnoncodifiedsection"/>
      </w:pPr>
      <w:bookmarkStart w:name="eff_date_section" w:id="16"/>
      <w:bookmarkStart w:name="bs_num_2_lastsection" w:id="17"/>
      <w:bookmarkEnd w:id="16"/>
      <w:r>
        <w:t>S</w:t>
      </w:r>
      <w:bookmarkEnd w:id="17"/>
      <w:r>
        <w:t>ECTION 2.</w:t>
      </w:r>
      <w:r>
        <w:tab/>
        <w:t>This act takes effect upon approval by the Governor.</w:t>
      </w:r>
    </w:p>
    <w:p w:rsidRPr="00DF3B44" w:rsidR="005516F6" w:rsidP="009E4191" w:rsidRDefault="00A265F2" w14:paraId="7389F665" w14:textId="0FCD9BE1">
      <w:pPr>
        <w:pStyle w:val="scbillendxx"/>
      </w:pPr>
      <w:r>
        <w:noBreakHyphen/>
      </w:r>
      <w:r>
        <w:noBreakHyphen/>
      </w:r>
      <w:r>
        <w:noBreakHyphen/>
      </w:r>
      <w:r>
        <w:noBreakHyphen/>
        <w:t>XX</w:t>
      </w:r>
      <w:r>
        <w:noBreakHyphen/>
      </w:r>
      <w:r>
        <w:noBreakHyphen/>
      </w:r>
      <w:r>
        <w:noBreakHyphen/>
      </w:r>
      <w:r>
        <w:noBreakHyphen/>
      </w:r>
    </w:p>
    <w:sectPr w:rsidRPr="00DF3B44" w:rsidR="005516F6" w:rsidSect="009B5BB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02DB4CF" w:rsidR="00685035" w:rsidRPr="007B4AF7" w:rsidRDefault="009B5BB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65F2">
              <w:rPr>
                <w:noProof/>
              </w:rPr>
              <w:t>LC-0072SA23.docx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59C1"/>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24A1"/>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5BBC"/>
    <w:rsid w:val="009B6815"/>
    <w:rsid w:val="009D2967"/>
    <w:rsid w:val="009D3C2B"/>
    <w:rsid w:val="009E4191"/>
    <w:rsid w:val="009F2AB1"/>
    <w:rsid w:val="009F4FAF"/>
    <w:rsid w:val="009F68F1"/>
    <w:rsid w:val="00A04529"/>
    <w:rsid w:val="00A0584B"/>
    <w:rsid w:val="00A17135"/>
    <w:rsid w:val="00A21A6F"/>
    <w:rsid w:val="00A24E56"/>
    <w:rsid w:val="00A265F2"/>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413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377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A377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46&amp;session=125&amp;summary=B" TargetMode="External" Id="R2e76651b23f94b83" /><Relationship Type="http://schemas.openxmlformats.org/officeDocument/2006/relationships/hyperlink" Target="https://www.scstatehouse.gov/sess125_2023-2024/prever/3146_20221208.docx" TargetMode="External" Id="R64c366eb251746a9" /><Relationship Type="http://schemas.openxmlformats.org/officeDocument/2006/relationships/hyperlink" Target="h:\hj\20230110.docx" TargetMode="External" Id="R36fad963902446bf" /><Relationship Type="http://schemas.openxmlformats.org/officeDocument/2006/relationships/hyperlink" Target="h:\hj\20230110.docx" TargetMode="External" Id="R55d91a4a2a484b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1dc0fe08-39ec-4ae1-9b7c-40c58b3d666f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863c88ed-3c12-447a-8ec0-ba002ef53a4e</T_BILL_REQUEST_REQUEST>
  <T_BILL_R_ORIGINALDRAFT>4a576608-2f8a-4ef4-b243-b54b06c31ed0</T_BILL_R_ORIGINALDRAFT>
  <T_BILL_SPONSOR_SPONSOR>b2136199-117e-4ca1-8f14-47ba232bb14f</T_BILL_SPONSOR_SPONSOR>
  <T_BILL_T_ACTNUMBER>None</T_BILL_T_ACTNUMBER>
  <T_BILL_T_BILLNAME>[3146]</T_BILL_T_BILLNAME>
  <T_BILL_T_BILLNUMBER>3146</T_BILL_T_BILLNUMBER>
  <T_BILL_T_BILLTITLE>TO AMEND the south carolina code of laws by amending SECTION 25‑1‑440, RELATING TO the POWERS AND DUTIES OF THE GOVERNOR DURING A DECLARED EMERGENCY, SO AS TO PROVIDE THAT THE GOVERNOR, IN AN EMERGENCY PROCLAMATION OR DECLARATION, MAY NOT PROHIBIT THE SALE OF ALCOHOLIC BEVERAGES BEFORE 12:00 A.M. BY HOLDERS OF CERTAIN TYPES OF LICENSES, AND TO PROVIDE THAT AN ALLEGED VIOLATION OF THE TERMS OF A GUBERNATORIAL EMERGENCY PROCLAMATION OR DECLARATION MAY NOT BE USED AS THE BASIS EITHER TO SUSPEND OR REVOKE CERTAIN TYPES OF LICENSES.</T_BILL_T_BILLTITLE>
  <T_BILL_T_CHAMBER>house</T_BILL_T_CHAMBER>
  <T_BILL_T_FILENAME> </T_BILL_T_FILENAME>
  <T_BILL_T_LEGTYPE>bill_statewide</T_BILL_T_LEGTYPE>
  <T_BILL_T_RATNUMBER>None</T_BILL_T_RATNUMBER>
  <T_BILL_T_SECTIONS>[{"SectionUUID":"9dc77e13-c382-4d8c-844e-6287b62fd565","SectionName":"code_section","SectionNumber":1,"SectionType":"code_section","CodeSections":[{"CodeSectionBookmarkName":"cs_T25C1N440_edf6634a2","IsConstitutionSection":false,"Identity":"25-1-440","IsNew":false,"SubSections":[{"Level":1,"Identity":"T25C1N440Sf","SubSectionBookmarkName":"ss_T25C1N440Sf_lv1_addc53bc0","IsNewSubSection":false},{"Level":2,"Identity":"T25C1N440S1","SubSectionBookmarkName":"ss_T25C1N440S1_lv2_2be30ced0","IsNewSubSection":false},{"Level":3,"Identity":"T25C1N440Sa","SubSectionBookmarkName":"ss_T25C1N440Sa_lv3_ea280d06d","IsNewSubSection":false},{"Level":3,"Identity":"T25C1N440Sb","SubSectionBookmarkName":"ss_T25C1N440Sb_lv3_f6c775572","IsNewSubSection":false},{"Level":3,"Identity":"T25C1N440Sc","SubSectionBookmarkName":"ss_T25C1N440Sc_lv3_16b175f10","IsNewSubSection":false},{"Level":3,"Identity":"T25C1N440Sd","SubSectionBookmarkName":"ss_T25C1N440Sd_lv3_891fa794e","IsNewSubSection":false},{"Level":3,"Identity":"T25C1N440Se","SubSectionBookmarkName":"ss_T25C1N440Se_lv3_4fe9621fe","IsNewSubSection":false},{"Level":3,"Identity":"T25C1N440Sf","SubSectionBookmarkName":"ss_T25C1N440Sf_lv3_549083b28","IsNewSubSection":false},{"Level":3,"Identity":"T25C1N440Sg","SubSectionBookmarkName":"ss_T25C1N440Sg_lv3_9af33daff","IsNewSubSection":false},{"Level":3,"Identity":"T25C1N440Sh","SubSectionBookmarkName":"ss_T25C1N440Sh_lv3_df07c6896","IsNewSubSection":false},{"Level":2,"Identity":"T25C1N440S2","SubSectionBookmarkName":"ss_T25C1N440S2_lv2_75c707f78","IsNewSubSection":false}],"TitleRelatedTo":"Additional powers and duties of Governor during declared emergency.","TitleSoAsTo":"","Deleted":false}],"TitleText":"","DisableControls":false,"Deleted":false,"SectionBookmarkName":"bs_num_1_43d96637f"},{"SectionUUID":"ca97fafc-515c-46b6-9834-c6d9f3d59e8a","SectionName":"standard_eff_date_section","SectionNumber":2,"SectionType":"drafting_clause","CodeSections":[],"TitleText":"","DisableControls":false,"Deleted":false,"SectionBookmarkName":"bs_num_2_lastsection"}]</T_BILL_T_SECTIONS>
  <T_BILL_T_SECTIONSHISTORY>[{"Id":1,"SectionsList":[{"SectionUUID":"9dc77e13-c382-4d8c-844e-6287b62fd565","SectionName":"code_section","SectionNumber":1,"SectionType":"code_section","CodeSections":[{"CodeSectionBookmarkName":"cs_T25C1N440_edf6634a2","IsConstitutionSection":false,"Identity":"25-1-440","IsNew":false,"SubSections":[],"TitleRelatedTo":"Additional powers and duties of Governor during declared emergency.","TitleSoAsTo":"","Deleted":false}],"TitleText":"","DisableControls":false,"Deleted":false,"SectionBookmarkName":"bs_num_1_43d96637f"},{"SectionUUID":"ca97fafc-515c-46b6-9834-c6d9f3d59e8a","SectionName":"standard_eff_date_section","SectionNumber":2,"SectionType":"drafting_clause","CodeSections":[],"TitleText":"","DisableControls":false,"Deleted":false,"SectionBookmarkName":"bs_num_2_lastsection"}],"Timestamp":"2022-11-16T10:09:26.4016677-05:00","Username":null},{"Id":2,"SectionsList":[{"SectionUUID":"9dc77e13-c382-4d8c-844e-6287b62fd565","SectionName":"code_section","SectionNumber":1,"SectionType":"code_section","CodeSections":[{"CodeSectionBookmarkName":"cs_T25C1N440_edf6634a2","IsConstitutionSection":false,"Identity":"25-1-440","IsNew":false,"SubSections":[{"Level":1,"Identity":"T25C1N440Sf","SubSectionBookmarkName":"ss_T25C1N440Sf_lv1_addc53bc0","IsNewSubSection":false},{"Level":2,"Identity":"T25C1N440S1","SubSectionBookmarkName":"ss_T25C1N440S1_lv2_2be30ced0","IsNewSubSection":false},{"Level":3,"Identity":"T25C1N440Sa","SubSectionBookmarkName":"ss_T25C1N440Sa_lv3_ea280d06d","IsNewSubSection":false},{"Level":3,"Identity":"T25C1N440Sb","SubSectionBookmarkName":"ss_T25C1N440Sb_lv3_f6c775572","IsNewSubSection":false},{"Level":3,"Identity":"T25C1N440Sc","SubSectionBookmarkName":"ss_T25C1N440Sc_lv3_16b175f10","IsNewSubSection":false},{"Level":3,"Identity":"T25C1N440Sd","SubSectionBookmarkName":"ss_T25C1N440Sd_lv3_891fa794e","IsNewSubSection":false},{"Level":3,"Identity":"T25C1N440Se","SubSectionBookmarkName":"ss_T25C1N440Se_lv3_4fe9621fe","IsNewSubSection":false},{"Level":3,"Identity":"T25C1N440Sf","SubSectionBookmarkName":"ss_T25C1N440Sf_lv3_549083b28","IsNewSubSection":false},{"Level":3,"Identity":"T25C1N440Sg","SubSectionBookmarkName":"ss_T25C1N440Sg_lv3_9af33daff","IsNewSubSection":false},{"Level":3,"Identity":"T25C1N440Sh","SubSectionBookmarkName":"ss_T25C1N440Sh_lv3_df07c6896","IsNewSubSection":false},{"Level":2,"Identity":"T25C1N440S2","SubSectionBookmarkName":"ss_T25C1N440S2_lv2_75c707f78","IsNewSubSection":false}],"TitleRelatedTo":"Additional powers and duties of Governor during declared emergency.","TitleSoAsTo":"","Deleted":false}],"TitleText":"","DisableControls":false,"Deleted":false,"SectionBookmarkName":"bs_num_1_43d96637f"},{"SectionUUID":"ca97fafc-515c-46b6-9834-c6d9f3d59e8a","SectionName":"standard_eff_date_section","SectionNumber":2,"SectionType":"drafting_clause","CodeSections":[],"TitleText":"","DisableControls":false,"Deleted":false,"SectionBookmarkName":"bs_num_2_lastsection"}],"Timestamp":"2022-11-21T11:28:05.8332848-05:00","Username":"chrischarlton@scstatehouse.gov"}]</T_BILL_T_SECTIONSHISTORY>
  <T_BILL_T_SUBJECT>Alcohol Sales</T_BILL_T_SUBJECT>
  <T_BILL_UR_DRAFTER>samanthaallen@scstatehouse.gov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1361</Characters>
  <Application>Microsoft Office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17</cp:revision>
  <dcterms:created xsi:type="dcterms:W3CDTF">2022-06-03T11:45:00Z</dcterms:created>
  <dcterms:modified xsi:type="dcterms:W3CDTF">2022-11-21T16:28:00Z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