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Henegan</w:t>
      </w:r>
    </w:p>
    <w:p>
      <w:pPr>
        <w:widowControl w:val="false"/>
        <w:spacing w:after="0"/>
        <w:jc w:val="left"/>
      </w:pPr>
      <w:r>
        <w:rPr>
          <w:rFonts w:ascii="Times New Roman"/>
          <w:sz w:val="22"/>
        </w:rPr>
        <w:t xml:space="preserve">Document Path: LC-0061WAB23.docx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In-state tuition 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2e2bc09ff654a7a">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f86df61484b6458c">
        <w:r w:rsidRPr="00770434">
          <w:rPr>
            <w:rStyle w:val="Hyperlink"/>
          </w:rPr>
          <w:t>House Journal</w:t>
        </w:r>
        <w:r w:rsidRPr="00770434">
          <w:rPr>
            <w:rStyle w:val="Hyperlink"/>
          </w:rPr>
          <w:noBreakHyphen/>
          <w:t>page 125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4c1970afa545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084933290d40a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427A5" w:rsidRDefault="00432135" w14:paraId="47642A99" w14:textId="79198577">
      <w:pPr>
        <w:pStyle w:val="scemptylineheader"/>
      </w:pPr>
    </w:p>
    <w:p w:rsidRPr="00BB0725" w:rsidR="00A73EFA" w:rsidP="00A427A5" w:rsidRDefault="00A73EFA" w14:paraId="7B72410E" w14:textId="6322163F">
      <w:pPr>
        <w:pStyle w:val="scemptylineheader"/>
      </w:pPr>
    </w:p>
    <w:p w:rsidRPr="00BB0725" w:rsidR="00A73EFA" w:rsidP="00A427A5" w:rsidRDefault="00A73EFA" w14:paraId="6AD935C9" w14:textId="2DBC5E02">
      <w:pPr>
        <w:pStyle w:val="scemptylineheader"/>
      </w:pPr>
    </w:p>
    <w:p w:rsidRPr="00DF3B44" w:rsidR="00A73EFA" w:rsidP="00A427A5" w:rsidRDefault="00A73EFA" w14:paraId="51A98227" w14:textId="2E6F3484">
      <w:pPr>
        <w:pStyle w:val="scemptylineheader"/>
      </w:pPr>
    </w:p>
    <w:p w:rsidRPr="00DF3B44" w:rsidR="00A73EFA" w:rsidP="00A427A5" w:rsidRDefault="00A73EFA" w14:paraId="3858851A" w14:textId="7B3E71DC">
      <w:pPr>
        <w:pStyle w:val="scemptylineheader"/>
      </w:pPr>
    </w:p>
    <w:p w:rsidRPr="00DF3B44" w:rsidR="00A73EFA" w:rsidP="00A427A5" w:rsidRDefault="00A73EFA" w14:paraId="4E3DDE20" w14:textId="25A2F0D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A63EC" w14:paraId="40FEFADA" w14:textId="5E3B9E0E">
          <w:pPr>
            <w:pStyle w:val="scbilltitle"/>
            <w:tabs>
              <w:tab w:val="left" w:pos="2104"/>
            </w:tabs>
          </w:pPr>
          <w:r>
            <w:t>to amend the South Carolina Code of Laws by amending Section 59‑112‑10, relating to Definitions concerning the Determination of Rates of Tuition and Fees in public institutions of higher learning, so as to provide additional factors to consider when determining the domicile of a person; and by adding Section 59‑112‑15 so as to provide the means for determining the domicile of a person for tuition rate purposes is not affected by temporary  absences from a domiciliary state solely for employment‑related purposes.</w:t>
          </w:r>
        </w:p>
      </w:sdtContent>
    </w:sdt>
    <w:bookmarkStart w:name="at_7c187fb5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d55fa8ff" w:id="1"/>
      <w:r w:rsidRPr="0094541D">
        <w:t>B</w:t>
      </w:r>
      <w:bookmarkEnd w:id="1"/>
      <w:r w:rsidRPr="0094541D">
        <w:t>e it enacted by the General Assembly of the State of South Carolina:</w:t>
      </w:r>
    </w:p>
    <w:p w:rsidR="00B171E9" w:rsidP="00DB4931" w:rsidRDefault="00B171E9" w14:paraId="6D3BE181" w14:textId="77777777">
      <w:pPr>
        <w:pStyle w:val="scemptyline"/>
      </w:pPr>
    </w:p>
    <w:p w:rsidR="00B171E9" w:rsidP="00DB4931" w:rsidRDefault="00B171E9" w14:paraId="3786F2E8" w14:textId="6EFCFA47">
      <w:pPr>
        <w:pStyle w:val="scdirectionallanguage"/>
      </w:pPr>
      <w:bookmarkStart w:name="bs_num_1_7111a2f19" w:id="2"/>
      <w:r>
        <w:t>S</w:t>
      </w:r>
      <w:bookmarkEnd w:id="2"/>
      <w:r>
        <w:t>ECTION 1.</w:t>
      </w:r>
      <w:r>
        <w:tab/>
      </w:r>
      <w:bookmarkStart w:name="dl_5dccb6f83" w:id="3"/>
      <w:r>
        <w:t>S</w:t>
      </w:r>
      <w:bookmarkEnd w:id="3"/>
      <w:r>
        <w:t>ection 59‑112‑10(D) of the S.C. Code is amended to read:</w:t>
      </w:r>
    </w:p>
    <w:p w:rsidR="00B171E9" w:rsidP="00DB4931" w:rsidRDefault="00B171E9" w14:paraId="532B0D8C" w14:textId="77777777">
      <w:pPr>
        <w:pStyle w:val="scemptyline"/>
      </w:pPr>
    </w:p>
    <w:p w:rsidR="00E073B8" w:rsidP="00E073B8" w:rsidRDefault="00B171E9" w14:paraId="07E23586" w14:textId="7814AE07">
      <w:pPr>
        <w:pStyle w:val="sccodifiedsection"/>
        <w:rPr/>
      </w:pPr>
      <w:bookmarkStart w:name="cs_T59C112N10_f91450a45" w:id="5"/>
      <w:r>
        <w:tab/>
      </w:r>
      <w:bookmarkStart w:name="ss_T59C112N10SD_lv1_0aa2e428b" w:id="6"/>
      <w:bookmarkEnd w:id="5"/>
      <w:r>
        <w:t>(</w:t>
      </w:r>
      <w:bookmarkEnd w:id="6"/>
      <w:r>
        <w:t>D) The word “domicile” shall mean a person's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w:t>
      </w:r>
      <w:r w:rsidR="00E073B8">
        <w:rPr>
          <w:rStyle w:val="scinsert"/>
        </w:rPr>
        <w:t xml:space="preserve"> When determining a person’s domicile, one must look to the totality of the circumstances and consider the following factors:</w:t>
      </w:r>
    </w:p>
    <w:p w:rsidR="00E073B8" w:rsidP="00E073B8" w:rsidRDefault="00E073B8" w14:paraId="0C2C0DF4" w14:textId="01BB43A7">
      <w:pPr>
        <w:pStyle w:val="sccodifiedsection"/>
        <w:rPr/>
      </w:pPr>
      <w:r>
        <w:rPr>
          <w:rStyle w:val="scinsert"/>
        </w:rPr>
        <w:tab/>
      </w:r>
      <w:r>
        <w:rPr>
          <w:rStyle w:val="scinsert"/>
        </w:rPr>
        <w:tab/>
      </w:r>
      <w:bookmarkStart w:name="ss_T59C112N10S1_lv2_7220e92af" w:id="10"/>
      <w:r>
        <w:rPr>
          <w:rStyle w:val="scinsert"/>
        </w:rPr>
        <w:t>(</w:t>
      </w:r>
      <w:bookmarkEnd w:id="10"/>
      <w:r>
        <w:rPr>
          <w:rStyle w:val="scinsert"/>
        </w:rPr>
        <w:t xml:space="preserve">1) </w:t>
      </w:r>
      <w:r w:rsidR="00F83998">
        <w:rPr>
          <w:rStyle w:val="scinsert"/>
        </w:rPr>
        <w:t xml:space="preserve"> </w:t>
      </w:r>
      <w:r>
        <w:rPr>
          <w:rStyle w:val="scinsert"/>
        </w:rPr>
        <w:t>a person’s address reported on income tax returns or related filings;</w:t>
      </w:r>
    </w:p>
    <w:p w:rsidR="00E073B8" w:rsidP="00E073B8" w:rsidRDefault="00E073B8" w14:paraId="11200CEE" w14:textId="77777777">
      <w:pPr>
        <w:pStyle w:val="sccodifiedsection"/>
        <w:rPr/>
      </w:pPr>
      <w:r>
        <w:rPr>
          <w:rStyle w:val="scinsert"/>
        </w:rPr>
        <w:tab/>
      </w:r>
      <w:r>
        <w:rPr>
          <w:rStyle w:val="scinsert"/>
        </w:rPr>
        <w:tab/>
      </w:r>
      <w:bookmarkStart w:name="ss_T59C112N10S2_lv2_14215dbeb" w:id="15"/>
      <w:r>
        <w:rPr>
          <w:rStyle w:val="scinsert"/>
        </w:rPr>
        <w:t>(</w:t>
      </w:r>
      <w:bookmarkEnd w:id="15"/>
      <w:r>
        <w:rPr>
          <w:rStyle w:val="scinsert"/>
        </w:rPr>
        <w:t>2) a person’s real estate interests, including the address for which the legal residence tax assessment ratio is claimed pursuant to Section 12‑43‑220(c);</w:t>
      </w:r>
    </w:p>
    <w:p w:rsidR="00E073B8" w:rsidP="00E073B8" w:rsidRDefault="00E073B8" w14:paraId="159CBE49" w14:textId="0D8D1258">
      <w:pPr>
        <w:pStyle w:val="sccodifiedsection"/>
        <w:rPr/>
      </w:pPr>
      <w:r>
        <w:rPr>
          <w:rStyle w:val="scinsert"/>
        </w:rPr>
        <w:tab/>
      </w:r>
      <w:r>
        <w:rPr>
          <w:rStyle w:val="scinsert"/>
        </w:rPr>
        <w:tab/>
      </w:r>
      <w:bookmarkStart w:name="ss_T59C112N10S3_lv2_3a3d43dfc" w:id="18"/>
      <w:r>
        <w:rPr>
          <w:rStyle w:val="scinsert"/>
        </w:rPr>
        <w:t>(</w:t>
      </w:r>
      <w:bookmarkEnd w:id="18"/>
      <w:r>
        <w:rPr>
          <w:rStyle w:val="scinsert"/>
        </w:rPr>
        <w:t xml:space="preserve">3) </w:t>
      </w:r>
      <w:r w:rsidR="00F83998">
        <w:rPr>
          <w:rStyle w:val="scinsert"/>
        </w:rPr>
        <w:t xml:space="preserve"> </w:t>
      </w:r>
      <w:r>
        <w:rPr>
          <w:rStyle w:val="scinsert"/>
        </w:rPr>
        <w:t>a person’s physical mailing address;</w:t>
      </w:r>
    </w:p>
    <w:p w:rsidR="00E073B8" w:rsidP="00E073B8" w:rsidRDefault="00E073B8" w14:paraId="393CB65C" w14:textId="77777777">
      <w:pPr>
        <w:pStyle w:val="sccodifiedsection"/>
        <w:rPr/>
      </w:pPr>
      <w:r>
        <w:rPr>
          <w:rStyle w:val="scinsert"/>
        </w:rPr>
        <w:tab/>
      </w:r>
      <w:r>
        <w:rPr>
          <w:rStyle w:val="scinsert"/>
        </w:rPr>
        <w:tab/>
      </w:r>
      <w:bookmarkStart w:name="ss_T59C112N10S4_lv2_3c7dc11b8" w:id="23"/>
      <w:r>
        <w:rPr>
          <w:rStyle w:val="scinsert"/>
        </w:rPr>
        <w:t>(</w:t>
      </w:r>
      <w:bookmarkEnd w:id="23"/>
      <w:r>
        <w:rPr>
          <w:rStyle w:val="scinsert"/>
        </w:rPr>
        <w:t>4) a person’s address listed on driver’s license or other state identification issued by the Department of Motor Vehicles;</w:t>
      </w:r>
    </w:p>
    <w:p w:rsidR="00E073B8" w:rsidP="00E073B8" w:rsidRDefault="00E073B8" w14:paraId="692CB7F8" w14:textId="77777777">
      <w:pPr>
        <w:pStyle w:val="sccodifiedsection"/>
        <w:rPr/>
      </w:pPr>
      <w:r>
        <w:rPr>
          <w:rStyle w:val="scinsert"/>
        </w:rPr>
        <w:tab/>
      </w:r>
      <w:r>
        <w:rPr>
          <w:rStyle w:val="scinsert"/>
        </w:rPr>
        <w:tab/>
      </w:r>
      <w:bookmarkStart w:name="ss_T59C112N10S5_lv2_e31c09447" w:id="26"/>
      <w:r>
        <w:rPr>
          <w:rStyle w:val="scinsert"/>
        </w:rPr>
        <w:t>(</w:t>
      </w:r>
      <w:bookmarkEnd w:id="26"/>
      <w:r>
        <w:rPr>
          <w:rStyle w:val="scinsert"/>
        </w:rPr>
        <w:t>5) a person’s address listed on legal and financial documents;</w:t>
      </w:r>
    </w:p>
    <w:p w:rsidR="00E073B8" w:rsidP="00E073B8" w:rsidRDefault="00E073B8" w14:paraId="739A890C" w14:textId="77777777">
      <w:pPr>
        <w:pStyle w:val="sccodifiedsection"/>
        <w:rPr/>
      </w:pPr>
      <w:r>
        <w:rPr>
          <w:rStyle w:val="scinsert"/>
        </w:rPr>
        <w:tab/>
      </w:r>
      <w:r>
        <w:rPr>
          <w:rStyle w:val="scinsert"/>
        </w:rPr>
        <w:tab/>
      </w:r>
      <w:bookmarkStart w:name="ss_T59C112N10S6_lv2_9da9e3f92" w:id="29"/>
      <w:r>
        <w:rPr>
          <w:rStyle w:val="scinsert"/>
        </w:rPr>
        <w:t>(</w:t>
      </w:r>
      <w:bookmarkEnd w:id="29"/>
      <w:r>
        <w:rPr>
          <w:rStyle w:val="scinsert"/>
        </w:rPr>
        <w:t>6) a person’s address listed on a motor vehicle registration;</w:t>
      </w:r>
    </w:p>
    <w:p w:rsidR="00E073B8" w:rsidP="00E073B8" w:rsidRDefault="00E073B8" w14:paraId="0A88770A" w14:textId="77777777">
      <w:pPr>
        <w:pStyle w:val="sccodifiedsection"/>
        <w:rPr/>
      </w:pPr>
      <w:r>
        <w:rPr>
          <w:rStyle w:val="scinsert"/>
        </w:rPr>
        <w:tab/>
      </w:r>
      <w:r>
        <w:rPr>
          <w:rStyle w:val="scinsert"/>
        </w:rPr>
        <w:tab/>
      </w:r>
      <w:bookmarkStart w:name="ss_T59C112N10S7_lv2_27d01eb1c" w:id="32"/>
      <w:r>
        <w:rPr>
          <w:rStyle w:val="scinsert"/>
        </w:rPr>
        <w:t>(</w:t>
      </w:r>
      <w:bookmarkEnd w:id="32"/>
      <w:r>
        <w:rPr>
          <w:rStyle w:val="scinsert"/>
        </w:rPr>
        <w:t>7) a person’s address utilized for membership in clubs and organizations;</w:t>
      </w:r>
    </w:p>
    <w:p w:rsidR="00E073B8" w:rsidP="00E073B8" w:rsidRDefault="00E073B8" w14:paraId="304B80D8" w14:textId="77777777">
      <w:pPr>
        <w:pStyle w:val="sccodifiedsection"/>
        <w:rPr/>
      </w:pPr>
      <w:r>
        <w:rPr>
          <w:rStyle w:val="scinsert"/>
        </w:rPr>
        <w:tab/>
      </w:r>
      <w:r>
        <w:rPr>
          <w:rStyle w:val="scinsert"/>
        </w:rPr>
        <w:tab/>
      </w:r>
      <w:bookmarkStart w:name="ss_T59C112N10S8_lv2_ae5ff7af7" w:id="35"/>
      <w:r>
        <w:rPr>
          <w:rStyle w:val="scinsert"/>
        </w:rPr>
        <w:t>(</w:t>
      </w:r>
      <w:bookmarkEnd w:id="35"/>
      <w:r>
        <w:rPr>
          <w:rStyle w:val="scinsert"/>
        </w:rPr>
        <w:t>8) the location of an owner’s personal property; and</w:t>
      </w:r>
    </w:p>
    <w:p w:rsidR="00B171E9" w:rsidP="00E073B8" w:rsidRDefault="00E073B8" w14:paraId="49CF4CD8" w14:textId="5B9A9983">
      <w:pPr>
        <w:pStyle w:val="sccodifiedsection"/>
      </w:pPr>
      <w:r>
        <w:rPr>
          <w:rStyle w:val="scinsert"/>
        </w:rPr>
        <w:tab/>
      </w:r>
      <w:r>
        <w:rPr>
          <w:rStyle w:val="scinsert"/>
        </w:rPr>
        <w:tab/>
      </w:r>
      <w:bookmarkStart w:name="ss_T59C112N10S9_lv2_d21b69542" w:id="37"/>
      <w:r>
        <w:rPr>
          <w:rStyle w:val="scinsert"/>
        </w:rPr>
        <w:t>(</w:t>
      </w:r>
      <w:bookmarkEnd w:id="37"/>
      <w:r>
        <w:rPr>
          <w:rStyle w:val="scinsert"/>
        </w:rPr>
        <w:t xml:space="preserve">9) whether a person temporarily relocated due to medical care for himself, herself, or a member </w:t>
      </w:r>
      <w:r>
        <w:rPr>
          <w:rStyle w:val="scinsert"/>
        </w:rPr>
        <w:lastRenderedPageBreak/>
        <w:t>of his or her immediate family.</w:t>
      </w:r>
    </w:p>
    <w:p w:rsidR="00DB4931" w:rsidP="00DB4931" w:rsidRDefault="00DB4931" w14:paraId="31FD26D0" w14:textId="77777777">
      <w:pPr>
        <w:pStyle w:val="scemptyline"/>
      </w:pPr>
    </w:p>
    <w:p w:rsidR="00913152" w:rsidP="00DB4931" w:rsidRDefault="00B171E9" w14:paraId="1FA847A4" w14:textId="2D6C6220">
      <w:pPr>
        <w:pStyle w:val="scdirectionallanguage"/>
      </w:pPr>
      <w:bookmarkStart w:name="bs_num_2_acf329ff7" w:id="38"/>
      <w:r>
        <w:t>S</w:t>
      </w:r>
      <w:bookmarkEnd w:id="38"/>
      <w:r>
        <w:t>ECTION 2.</w:t>
      </w:r>
      <w:r w:rsidR="00D10EE2">
        <w:tab/>
      </w:r>
      <w:bookmarkStart w:name="dl_b4a9b3c13" w:id="39"/>
      <w:r w:rsidR="00913152">
        <w:t>C</w:t>
      </w:r>
      <w:bookmarkEnd w:id="39"/>
      <w:r w:rsidR="00913152">
        <w:t>hapter 112, Title 59 of the S.C. Code is amended by adding:</w:t>
      </w:r>
    </w:p>
    <w:p w:rsidR="00913152" w:rsidP="00DB4931" w:rsidRDefault="00913152" w14:paraId="134F1680" w14:textId="77777777">
      <w:pPr>
        <w:pStyle w:val="scemptyline"/>
      </w:pPr>
    </w:p>
    <w:p w:rsidR="00D10EE2" w:rsidP="00913152" w:rsidRDefault="00913152" w14:paraId="422071BF" w14:textId="0BEDDD37">
      <w:pPr>
        <w:pStyle w:val="scnewcodesection"/>
      </w:pPr>
      <w:r>
        <w:tab/>
      </w:r>
      <w:bookmarkStart w:name="ns_T59C112N15_6f1702280" w:id="40"/>
      <w:r>
        <w:t>S</w:t>
      </w:r>
      <w:bookmarkEnd w:id="40"/>
      <w:r>
        <w:t>ection 59‑112‑15.</w:t>
      </w:r>
      <w:r>
        <w:tab/>
      </w:r>
      <w:r w:rsidRPr="00DF4454" w:rsidR="00DF4454">
        <w:t xml:space="preserve">Temporary absence from one’s domiciliary state solely because of employment does not </w:t>
      </w:r>
      <w:r w:rsidR="008F2496">
        <w:t>cause a</w:t>
      </w:r>
      <w:r w:rsidRPr="00DF4454" w:rsidR="00DF4454">
        <w:t xml:space="preserve"> change of domicile for the purposes of this chapter.</w:t>
      </w:r>
    </w:p>
    <w:p w:rsidRPr="00DF3B44" w:rsidR="007E06BB" w:rsidP="00DB4931" w:rsidRDefault="007E06BB" w14:paraId="3D8F1FED" w14:textId="1D3CD768">
      <w:pPr>
        <w:pStyle w:val="scemptyline"/>
      </w:pPr>
    </w:p>
    <w:p w:rsidRPr="00DF3B44" w:rsidR="007A10F1" w:rsidP="007A10F1" w:rsidRDefault="00B171E9" w14:paraId="0E9393B4" w14:textId="5664EE56">
      <w:pPr>
        <w:pStyle w:val="scnoncodifiedsection"/>
      </w:pPr>
      <w:bookmarkStart w:name="bs_num_3_lastsection" w:id="41"/>
      <w:bookmarkStart w:name="eff_date_section" w:id="42"/>
      <w:bookmarkStart w:name="_Hlk77157096" w:id="43"/>
      <w:r>
        <w:t>S</w:t>
      </w:r>
      <w:bookmarkEnd w:id="41"/>
      <w:r>
        <w:t>ECTION 3.</w:t>
      </w:r>
      <w:r w:rsidRPr="00DF3B44" w:rsidR="005D3013">
        <w:tab/>
      </w:r>
      <w:r w:rsidRPr="00DF3B44" w:rsidR="007A10F1">
        <w:t>This act takes effect upon approval by the Governor.</w:t>
      </w:r>
      <w:bookmarkEnd w:id="42"/>
    </w:p>
    <w:bookmarkEnd w:id="4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27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9C9DF8" w:rsidR="00685035" w:rsidRPr="007B4AF7" w:rsidRDefault="00A427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49B2">
              <w:rPr>
                <w:noProof/>
              </w:rPr>
              <w:t>LC-0061WAB23.docx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Rushton">
    <w15:presenceInfo w15:providerId="AD" w15:userId="S::AnnaRushton@scstatehouse.gov::7469185c-8a76-46cf-b122-f198e961fd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579C"/>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7A5C"/>
    <w:rsid w:val="00140049"/>
    <w:rsid w:val="00171601"/>
    <w:rsid w:val="001730EB"/>
    <w:rsid w:val="00173276"/>
    <w:rsid w:val="0018212B"/>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7578"/>
    <w:rsid w:val="002A7989"/>
    <w:rsid w:val="002B02F3"/>
    <w:rsid w:val="002C3463"/>
    <w:rsid w:val="002D266D"/>
    <w:rsid w:val="002D5B3D"/>
    <w:rsid w:val="002D7447"/>
    <w:rsid w:val="002E315A"/>
    <w:rsid w:val="002E4F8C"/>
    <w:rsid w:val="002E5874"/>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183F"/>
    <w:rsid w:val="005A28BC"/>
    <w:rsid w:val="005A5377"/>
    <w:rsid w:val="005B7817"/>
    <w:rsid w:val="005C06C8"/>
    <w:rsid w:val="005C23D7"/>
    <w:rsid w:val="005C40EB"/>
    <w:rsid w:val="005C7E5D"/>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3EC"/>
    <w:rsid w:val="006A65E2"/>
    <w:rsid w:val="006B37BD"/>
    <w:rsid w:val="006C092D"/>
    <w:rsid w:val="006C099D"/>
    <w:rsid w:val="006C18F0"/>
    <w:rsid w:val="006C7E01"/>
    <w:rsid w:val="006D4672"/>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2496"/>
    <w:rsid w:val="00913152"/>
    <w:rsid w:val="00917EA3"/>
    <w:rsid w:val="00917EE0"/>
    <w:rsid w:val="00921C89"/>
    <w:rsid w:val="00926966"/>
    <w:rsid w:val="00926D03"/>
    <w:rsid w:val="00934036"/>
    <w:rsid w:val="00934889"/>
    <w:rsid w:val="0094541D"/>
    <w:rsid w:val="00946535"/>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9B2"/>
    <w:rsid w:val="00A35A9B"/>
    <w:rsid w:val="00A4070E"/>
    <w:rsid w:val="00A40CA0"/>
    <w:rsid w:val="00A427A5"/>
    <w:rsid w:val="00A504A7"/>
    <w:rsid w:val="00A53677"/>
    <w:rsid w:val="00A53BF2"/>
    <w:rsid w:val="00A60D68"/>
    <w:rsid w:val="00A73EFA"/>
    <w:rsid w:val="00A77A3B"/>
    <w:rsid w:val="00A92F6F"/>
    <w:rsid w:val="00A97523"/>
    <w:rsid w:val="00AB0FA3"/>
    <w:rsid w:val="00AB73BF"/>
    <w:rsid w:val="00AC2919"/>
    <w:rsid w:val="00AC335C"/>
    <w:rsid w:val="00AC463E"/>
    <w:rsid w:val="00AD3BE2"/>
    <w:rsid w:val="00AD3E3D"/>
    <w:rsid w:val="00AE1EE4"/>
    <w:rsid w:val="00AE36EC"/>
    <w:rsid w:val="00AF1688"/>
    <w:rsid w:val="00AF46E6"/>
    <w:rsid w:val="00AF5139"/>
    <w:rsid w:val="00B06EDA"/>
    <w:rsid w:val="00B1161F"/>
    <w:rsid w:val="00B11661"/>
    <w:rsid w:val="00B171E9"/>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785B"/>
    <w:rsid w:val="00C45923"/>
    <w:rsid w:val="00C543E7"/>
    <w:rsid w:val="00C70225"/>
    <w:rsid w:val="00C72198"/>
    <w:rsid w:val="00C73C7D"/>
    <w:rsid w:val="00C75005"/>
    <w:rsid w:val="00C970DF"/>
    <w:rsid w:val="00CA7E71"/>
    <w:rsid w:val="00CB2673"/>
    <w:rsid w:val="00CB701D"/>
    <w:rsid w:val="00CC3199"/>
    <w:rsid w:val="00CC3F0E"/>
    <w:rsid w:val="00CD08C9"/>
    <w:rsid w:val="00CD1FE8"/>
    <w:rsid w:val="00CD38CD"/>
    <w:rsid w:val="00CD3E0C"/>
    <w:rsid w:val="00CD5565"/>
    <w:rsid w:val="00CD616C"/>
    <w:rsid w:val="00CF68D6"/>
    <w:rsid w:val="00CF7B4A"/>
    <w:rsid w:val="00D009F8"/>
    <w:rsid w:val="00D078DA"/>
    <w:rsid w:val="00D10EE2"/>
    <w:rsid w:val="00D14995"/>
    <w:rsid w:val="00D2455C"/>
    <w:rsid w:val="00D25023"/>
    <w:rsid w:val="00D27F8C"/>
    <w:rsid w:val="00D33843"/>
    <w:rsid w:val="00D54A6F"/>
    <w:rsid w:val="00D57D57"/>
    <w:rsid w:val="00D62E42"/>
    <w:rsid w:val="00D772FB"/>
    <w:rsid w:val="00DA1AA0"/>
    <w:rsid w:val="00DB4931"/>
    <w:rsid w:val="00DC44A8"/>
    <w:rsid w:val="00DE4BEE"/>
    <w:rsid w:val="00DE5B3D"/>
    <w:rsid w:val="00DE7112"/>
    <w:rsid w:val="00DF19BE"/>
    <w:rsid w:val="00DF3B44"/>
    <w:rsid w:val="00DF4423"/>
    <w:rsid w:val="00DF4454"/>
    <w:rsid w:val="00E06DC6"/>
    <w:rsid w:val="00E073B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1A15"/>
    <w:rsid w:val="00F22EC0"/>
    <w:rsid w:val="00F23656"/>
    <w:rsid w:val="00F27D7B"/>
    <w:rsid w:val="00F31D34"/>
    <w:rsid w:val="00F342A1"/>
    <w:rsid w:val="00F36FBA"/>
    <w:rsid w:val="00F44D36"/>
    <w:rsid w:val="00F46262"/>
    <w:rsid w:val="00F4795D"/>
    <w:rsid w:val="00F50A61"/>
    <w:rsid w:val="00F525CD"/>
    <w:rsid w:val="00F5286C"/>
    <w:rsid w:val="00F52E12"/>
    <w:rsid w:val="00F638CA"/>
    <w:rsid w:val="00F83998"/>
    <w:rsid w:val="00F900B4"/>
    <w:rsid w:val="00FA0F2E"/>
    <w:rsid w:val="00FA4DB1"/>
    <w:rsid w:val="00FB3F2A"/>
    <w:rsid w:val="00FC3593"/>
    <w:rsid w:val="00FD117D"/>
    <w:rsid w:val="00FD72E3"/>
    <w:rsid w:val="00FE06FC"/>
    <w:rsid w:val="00FE702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A349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98&amp;session=125&amp;summary=B" TargetMode="External" Id="R694c1970afa545c8" /><Relationship Type="http://schemas.openxmlformats.org/officeDocument/2006/relationships/hyperlink" Target="https://www.scstatehouse.gov/sess125_2023-2024/prever/3298_20221208.docx" TargetMode="External" Id="Re1084933290d40a3" /><Relationship Type="http://schemas.openxmlformats.org/officeDocument/2006/relationships/hyperlink" Target="h:\hj\20230110.docx" TargetMode="External" Id="R82e2bc09ff654a7a" /><Relationship Type="http://schemas.openxmlformats.org/officeDocument/2006/relationships/hyperlink" Target="h:\hj\20230110.docx" TargetMode="External" Id="Rf86df61484b645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cf9942bf-a99e-4baf-ba08-c08f1120bfd4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588e2569-421d-4916-a9db-452bb6683a53</T_BILL_REQUEST_REQUEST>
  <T_BILL_R_ORIGINALDRAFT>24aa1fe7-69f8-41fd-a2a0-773caab511d1</T_BILL_R_ORIGINALDRAFT>
  <T_BILL_SPONSOR_SPONSOR>c62f9194-5c6a-4030-8a65-7dc296724d72</T_BILL_SPONSOR_SPONSOR>
  <T_BILL_T_ACTNUMBER>None</T_BILL_T_ACTNUMBER>
  <T_BILL_T_BILLNAME>[3298]</T_BILL_T_BILLNAME>
  <T_BILL_T_BILLNUMBER>3298</T_BILL_T_BILLNUMBER>
  <T_BILL_T_BILLTITLE>to amend the South Carolina Code of Laws by amending Section 59‑112‑10, relating to Definitions concerning the Determination of Rates of Tuition and Fees in public institutions of higher learning, so as to provide additional factors to consider when determining the domicile of a person; and by adding Section 59‑112‑15 so as to provide the means for determining the domicile of a person for tuition rate purposes is not affected by temporary  absences from a domiciliary state solely for employment‑related purposes.</T_BILL_T_BILLTITLE>
  <T_BILL_T_CHAMBER>house</T_BILL_T_CHAMBER>
  <T_BILL_T_FILENAME> </T_BILL_T_FILENAME>
  <T_BILL_T_LEGTYPE>bill_statewide</T_BILL_T_LEGTYPE>
  <T_BILL_T_RATNUMBER>None</T_BILL_T_RATNUMBER>
  <T_BILL_T_SECTIONS>[{"SectionUUID":"130eca95-bef8-4765-b42c-518782cc0f53","SectionName":"code_section","SectionNumber":1,"SectionType":"code_section","CodeSections":[{"CodeSectionBookmarkName":"cs_T59C112N10_f91450a45","IsConstitutionSection":false,"Identity":"59-112-10","IsNew":false,"SubSections":[{"Level":1,"Identity":"T59C112N10SD","SubSectionBookmarkName":"ss_T59C112N10SD_lv1_0aa2e428b","IsNewSubSection":false},{"Level":2,"Identity":"T59C112N10S1","SubSectionBookmarkName":"ss_T59C112N10S1_lv2_7220e92af","IsNewSubSection":false},{"Level":2,"Identity":"T59C112N10S2","SubSectionBookmarkName":"ss_T59C112N10S2_lv2_14215dbeb","IsNewSubSection":false},{"Level":2,"Identity":"T59C112N10S3","SubSectionBookmarkName":"ss_T59C112N10S3_lv2_3a3d43dfc","IsNewSubSection":false},{"Level":2,"Identity":"T59C112N10S4","SubSectionBookmarkName":"ss_T59C112N10S4_lv2_3c7dc11b8","IsNewSubSection":false},{"Level":2,"Identity":"T59C112N10S5","SubSectionBookmarkName":"ss_T59C112N10S5_lv2_e31c09447","IsNewSubSection":false},{"Level":2,"Identity":"T59C112N10S6","SubSectionBookmarkName":"ss_T59C112N10S6_lv2_9da9e3f92","IsNewSubSection":false},{"Level":2,"Identity":"T59C112N10S7","SubSectionBookmarkName":"ss_T59C112N10S7_lv2_27d01eb1c","IsNewSubSection":false},{"Level":2,"Identity":"T59C112N10S8","SubSectionBookmarkName":"ss_T59C112N10S8_lv2_ae5ff7af7","IsNewSubSection":false},{"Level":2,"Identity":"T59C112N10S9","SubSectionBookmarkName":"ss_T59C112N10S9_lv2_d21b69542","IsNewSubSection":false}],"TitleRelatedTo":"Definitions.","TitleSoAsTo":"","Deleted":false}],"TitleText":"","DisableControls":false,"Deleted":false,"SectionBookmarkName":"bs_num_1_7111a2f19"},{"SectionUUID":"13617485-bff9-4cf3-9769-1a936ac8515c","SectionName":"code_section","SectionNumber":2,"SectionType":"code_section","CodeSections":[{"CodeSectionBookmarkName":"ns_T59C112N15_6f1702280","IsConstitutionSection":false,"Identity":"59-112-15","IsNew":true,"SubSections":[],"TitleRelatedTo":"","TitleSoAsTo":"provide the means for determining the domicile of a person for tuition rate purposes is not affected by temporary  absences from a domicilary state solely for employment-related purposes","Deleted":false}],"TitleText":"","DisableControls":false,"Deleted":false,"SectionBookmarkName":"bs_num_2_acf329ff7"},{"SectionUUID":"8f03ca95-8faa-4d43-a9c2-8afc498075bd","SectionName":"standard_eff_date_section","SectionNumber":3,"SectionType":"drafting_clause","CodeSections":[],"TitleText":"","DisableControls":false,"Deleted":false,"SectionBookmarkName":"bs_num_3_lastsection"}]</T_BILL_T_SECTIONS>
  <T_BILL_T_SECTIONSHISTORY>[{"Id":8,"SectionsList":[{"SectionUUID":"13617485-bff9-4cf3-9769-1a936ac8515c","SectionName":"code_section","SectionNumber":2,"SectionType":"code_section","CodeSections":[{"CodeSectionBookmarkName":"ns_T59C112N15_6f1702280","IsConstitutionSection":false,"Identity":"59-112-15","IsNew":true,"SubSections":[],"TitleRelatedTo":"","TitleSoAsTo":"provide the means for determining the domicile of a person for tuition rate purposes is not affected by temporary  absences from a domicilary state solely for employment-related purposes","Deleted":false}],"TitleText":"","DisableControls":false,"Deleted":false,"SectionBookmarkName":"bs_num_2_acf329ff7"},{"SectionUUID":"8f03ca95-8faa-4d43-a9c2-8afc498075bd","SectionName":"standard_eff_date_section","SectionNumber":3,"SectionType":"drafting_clause","CodeSections":[],"TitleText":"","DisableControls":false,"Deleted":false,"SectionBookmarkName":"bs_num_3_lastsection"},{"SectionUUID":"130eca95-bef8-4765-b42c-518782cc0f53","SectionName":"code_section","SectionNumber":1,"SectionType":"code_section","CodeSections":[{"CodeSectionBookmarkName":"cs_T59C112N10_f91450a45","IsConstitutionSection":false,"Identity":"59-112-10","IsNew":false,"SubSections":[],"TitleRelatedTo":"Definitions.","TitleSoAsTo":"","Deleted":false}],"TitleText":"","DisableControls":false,"Deleted":false,"SectionBookmarkName":"bs_num_1_7111a2f19"}],"Timestamp":"2022-11-17T16:11:00.6083823-05:00","Username":null},{"Id":7,"SectionsList":[{"SectionUUID":"912fce0f-e298-463a-b811-f6027c93fd49","SectionName":"code_section","SectionNumber":1,"SectionType":"code_section","CodeSections":[{"CodeSectionBookmarkName":"cs_T59C112N10_fa0b70c0d","IsConstitutionSection":false,"Identity":"59-112-10","IsNew":false,"SubSections":[],"TitleRelatedTo":"Definitions concerning the Determination of Rates of Tuition and Fees in public institutions of higher learning","TitleSoAsTo":"provide additional factors to consider when determining the domicile of a person","Deleted":false}],"TitleText":"","DisableControls":false,"Deleted":false,"SectionBookmarkName":"bs_num_1_a481f8726"},{"SectionUUID":"13617485-bff9-4cf3-9769-1a936ac8515c","SectionName":"code_section","SectionNumber":3,"SectionType":"code_section","CodeSections":[{"CodeSectionBookmarkName":"ns_T59C112N15_6f1702280","IsConstitutionSection":false,"Identity":"59-112-15","IsNew":true,"SubSections":[],"TitleRelatedTo":"","TitleSoAsTo":"provide the means for determining the domicile of a person for tuition rate purposes is not affected by temporary  absences from a domicilary state solely for employment-related purposes","Deleted":false}],"TitleText":"","DisableControls":false,"Deleted":false,"SectionBookmarkName":"bs_num_3_acf329ff7"},{"SectionUUID":"8f03ca95-8faa-4d43-a9c2-8afc498075bd","SectionName":"standard_eff_date_section","SectionNumber":4,"SectionType":"drafting_clause","CodeSections":[],"TitleText":"","DisableControls":false,"Deleted":false,"SectionBookmarkName":"bs_num_4_lastsection"},{"SectionUUID":"130eca95-bef8-4765-b42c-518782cc0f53","SectionName":"code_section","SectionNumber":2,"SectionType":"code_section","CodeSections":[{"CodeSectionBookmarkName":"cs_T59C112N10_f91450a45","IsConstitutionSection":false,"Identity":"59-112-10","IsNew":false,"SubSections":[],"TitleRelatedTo":"Definitions.","TitleSoAsTo":"","Deleted":false}],"TitleText":"","DisableControls":false,"Deleted":false,"SectionBookmarkName":"bs_num_2_7111a2f19"}],"Timestamp":"2022-11-17T16:10:46.22563-05:00","Username":null},{"Id":6,"SectionsList":[{"SectionUUID":"8f03ca95-8faa-4d43-a9c2-8afc498075bd","SectionName":"standard_eff_date_section","SectionNumber":3,"SectionType":"drafting_clause","CodeSections":[],"TitleText":"","DisableControls":false,"Deleted":false,"SectionBookmarkName":"bs_num_3_lastsection"},{"SectionUUID":"912fce0f-e298-463a-b811-f6027c93fd49","SectionName":"code_section","SectionNumber":1,"SectionType":"code_section","CodeSections":[{"CodeSectionBookmarkName":"cs_T59C112N10_fa0b70c0d","IsConstitutionSection":false,"Identity":"59-112-10","IsNew":false,"SubSections":[],"TitleRelatedTo":"Definitions concerning the Determination of Rates of Tuition and Fees in public institutions of higher learning","TitleSoAsTo":"provide additional factors to consider when determining the domicile of a person","Deleted":false}],"TitleText":"","DisableControls":false,"Deleted":false,"SectionBookmarkName":"bs_num_1_a481f8726"},{"SectionUUID":"13617485-bff9-4cf3-9769-1a936ac8515c","SectionName":"code_section","SectionNumber":2,"SectionType":"code_section","CodeSections":[{"CodeSectionBookmarkName":"ns_T59C112N15_6f1702280","IsConstitutionSection":false,"Identity":"59-112-15","IsNew":true,"SubSections":[],"TitleRelatedTo":"","TitleSoAsTo":"provide the means for determining the domicile of a person for tuition rate purposes is not affected by temporary  absences from a domicilary state solely for employment-related purposes","Deleted":false}],"TitleText":"","DisableControls":false,"Deleted":false,"SectionBookmarkName":"bs_num_2_acf329ff7"}],"Timestamp":"2022-11-17T14:15:05.6514176-05:00","Username":null},{"Id":5,"SectionsList":[{"SectionUUID":"8f03ca95-8faa-4d43-a9c2-8afc498075bd","SectionName":"standard_eff_date_section","SectionNumber":3,"SectionType":"drafting_clause","CodeSections":[],"TitleText":"","DisableControls":false,"Deleted":false,"SectionBookmarkName":"bs_num_3_lastsection"},{"SectionUUID":"912fce0f-e298-463a-b811-f6027c93fd49","SectionName":"code_section","SectionNumber":1,"SectionType":"code_section","CodeSections":[{"CodeSectionBookmarkName":"cs_T59C112N10_fa0b70c0d","IsConstitutionSection":false,"Identity":"59-112-10","IsNew":false,"SubSections":[],"TitleRelatedTo":"Definitions.","TitleSoAsTo":"","Deleted":false}],"TitleText":"","DisableControls":false,"Deleted":false,"SectionBookmarkName":"bs_num_1_a481f8726"},{"SectionUUID":"13617485-bff9-4cf3-9769-1a936ac8515c","SectionName":"code_section","SectionNumber":2,"SectionType":"code_section","CodeSections":[{"CodeSectionBookmarkName":"ns_T59C112N15_6f1702280","IsConstitutionSection":false,"Identity":"59-112-15","IsNew":true,"SubSections":[],"TitleRelatedTo":"","TitleSoAsTo":"","Deleted":false}],"TitleText":"","DisableControls":false,"Deleted":false,"SectionBookmarkName":"bs_num_2_acf329ff7"}],"Timestamp":"2022-11-17T14:09:06.2457073-05:00","Username":null},{"Id":4,"SectionsList":[{"SectionUUID":"8f03ca95-8faa-4d43-a9c2-8afc498075bd","SectionName":"standard_eff_date_section","SectionNumber":3,"SectionType":"drafting_clause","CodeSections":[],"TitleText":"","DisableControls":false,"Deleted":false,"SectionBookmarkName":"bs_num_3_lastsection"},{"SectionUUID":"912fce0f-e298-463a-b811-f6027c93fd49","SectionName":"code_section","SectionNumber":1,"SectionType":"code_section","CodeSections":[{"CodeSectionBookmarkName":"cs_T59C112N10_fa0b70c0d","IsConstitutionSection":false,"Identity":"59-112-10","IsNew":false,"SubSections":[],"TitleRelatedTo":"Definitions.","TitleSoAsTo":"","Deleted":false}],"TitleText":"","DisableControls":false,"Deleted":false,"SectionBookmarkName":"bs_num_1_a481f8726"},{"SectionUUID":"13617485-bff9-4cf3-9769-1a936ac8515c","SectionName":"code_section","SectionNumber":2,"SectionType":"code_section","CodeSections":[],"TitleText":"","DisableControls":false,"Deleted":false,"SectionBookmarkName":"bs_num_2_acf329ff7"}],"Timestamp":"2022-11-17T14:09:04.5058594-05:00","Username":null},{"Id":3,"SectionsList":[{"SectionUUID":"8f03ca95-8faa-4d43-a9c2-8afc498075bd","SectionName":"standard_eff_date_section","SectionNumber":2,"SectionType":"drafting_clause","CodeSections":[],"TitleText":"","DisableControls":false,"Deleted":false,"SectionBookmarkName":"bs_num_2_lastsection"},{"SectionUUID":"912fce0f-e298-463a-b811-f6027c93fd49","SectionName":"code_section","SectionNumber":1,"SectionType":"code_section","CodeSections":[{"CodeSectionBookmarkName":"cs_T59C112N10_fa0b70c0d","IsConstitutionSection":false,"Identity":"59-112-10","IsNew":false,"SubSections":[],"TitleRelatedTo":"Definitions.","TitleSoAsTo":"","Deleted":false}],"TitleText":"","DisableControls":false,"Deleted":false,"SectionBookmarkName":"bs_num_1_a481f8726"}],"Timestamp":"2022-11-17T14:05:46.0928091-05:00","Username":null},{"Id":2,"SectionsList":[{"SectionUUID":"8f03ca95-8faa-4d43-a9c2-8afc498075bd","SectionName":"standard_eff_date_section","SectionNumber":1,"SectionType":"drafting_clause","CodeSections":[],"TitleText":"","DisableControls":false,"Deleted":false,"SectionBookmarkName":"bs_num_1_lastsection"}],"Timestamp":"2022-11-17T13:41:28.5362065-05:00","Username":null},{"Id":1,"SectionsList":[{"SectionUUID":"8f03ca95-8faa-4d43-a9c2-8afc498075bd","SectionName":"standard_eff_date_section","SectionNumber":2,"SectionType":"drafting_clause","CodeSections":[],"TitleText":"","DisableControls":false,"Deleted":false,"SectionBookmarkName":"bs_num_2_lastsection"},{"SectionUUID":"d30b6740-8c95-46a2-b645-1abd688166bc","SectionName":"code_section","SectionNumber":1,"SectionType":"code_section","CodeSections":[{"CodeSectionBookmarkName":"cs_T59C112N10_028d12bd0","IsConstitutionSection":false,"Identity":"59-112-10","IsNew":false,"SubSections":[{"Level":1,"Identity":"T59C112N10S1","SubSectionBookmarkName":"ss_T59C112N10S1_lv1_6d8f3f116","IsNewSubSection":false},{"Level":1,"Identity":"T59C112N10S2","SubSectionBookmarkName":"ss_T59C112N10S2_lv1_75301bdf0","IsNewSubSection":false},{"Level":1,"Identity":"T59C112N10S3","SubSectionBookmarkName":"ss_T59C112N10S3_lv1_e87838961","IsNewSubSection":false},{"Level":1,"Identity":"T59C112N10S4","SubSectionBookmarkName":"ss_T59C112N10S4_lv1_c1fe65d81","IsNewSubSection":false},{"Level":1,"Identity":"T59C112N10S5","SubSectionBookmarkName":"ss_T59C112N10S5_lv1_6fa81171b","IsNewSubSection":false},{"Level":1,"Identity":"T59C112N10S6","SubSectionBookmarkName":"ss_T59C112N10S6_lv1_0a9ac3263","IsNewSubSection":false},{"Level":1,"Identity":"T59C112N10S7","SubSectionBookmarkName":"ss_T59C112N10S7_lv1_385427c85","IsNewSubSection":false},{"Level":1,"Identity":"T59C112N10S8","SubSectionBookmarkName":"ss_T59C112N10S8_lv1_effc1a496","IsNewSubSection":false},{"Level":1,"Identity":"T59C112N10S9","SubSectionBookmarkName":"ss_T59C112N10S9_lv1_d078e7e9e","IsNewSubSection":false},{"Level":1,"Identity":"T59C112N10S10","SubSectionBookmarkName":"ss_T59C112N10S10_lv1_89a2b2e9f","IsNewSubSection":false},{"Level":1,"Identity":"T59C112N10S11","SubSectionBookmarkName":"ss_T59C112N10S11_lv1_bda8d1c18","IsNewSubSection":false},{"Level":1,"Identity":"T59C112N10S1","SubSectionBookmarkName":"ss_T59C112N10S1_lv1_0bc24c22c","IsNewSubSection":false},{"Level":1,"Identity":"T59C112N10S2","SubSectionBookmarkName":"ss_T59C112N10S2_lv1_40bc8c443","IsNewSubSection":false}],"TitleRelatedTo":"Definitions.","TitleSoAsTo":"","Deleted":false}],"TitleText":"","DisableControls":false,"Deleted":false,"SectionBookmarkName":"bs_num_1_ae1d2ca7e"}],"Timestamp":"2022-11-17T13:41:14.6013689-05:00","Username":null},{"Id":9,"SectionsList":[{"SectionUUID":"130eca95-bef8-4765-b42c-518782cc0f53","SectionName":"code_section","SectionNumber":1,"SectionType":"code_section","CodeSections":[{"CodeSectionBookmarkName":"cs_T59C112N10_f91450a45","IsConstitutionSection":false,"Identity":"59-112-10","IsNew":false,"SubSections":[{"Level":1,"Identity":"T59C112N10SD","SubSectionBookmarkName":"ss_T59C112N10SD_lv1_0aa2e428b","IsNewSubSection":false},{"Level":2,"Identity":"T59C112N10S1","SubSectionBookmarkName":"ss_T59C112N10S1_lv2_7220e92af","IsNewSubSection":false},{"Level":2,"Identity":"T59C112N10S2","SubSectionBookmarkName":"ss_T59C112N10S2_lv2_14215dbeb","IsNewSubSection":false},{"Level":2,"Identity":"T59C112N10S3","SubSectionBookmarkName":"ss_T59C112N10S3_lv2_3a3d43dfc","IsNewSubSection":false},{"Level":2,"Identity":"T59C112N10S4","SubSectionBookmarkName":"ss_T59C112N10S4_lv2_3c7dc11b8","IsNewSubSection":false},{"Level":2,"Identity":"T59C112N10S5","SubSectionBookmarkName":"ss_T59C112N10S5_lv2_e31c09447","IsNewSubSection":false},{"Level":2,"Identity":"T59C112N10S6","SubSectionBookmarkName":"ss_T59C112N10S6_lv2_9da9e3f92","IsNewSubSection":false},{"Level":2,"Identity":"T59C112N10S7","SubSectionBookmarkName":"ss_T59C112N10S7_lv2_27d01eb1c","IsNewSubSection":false},{"Level":2,"Identity":"T59C112N10S8","SubSectionBookmarkName":"ss_T59C112N10S8_lv2_ae5ff7af7","IsNewSubSection":false},{"Level":2,"Identity":"T59C112N10S9","SubSectionBookmarkName":"ss_T59C112N10S9_lv2_d21b69542","IsNewSubSection":false}],"TitleRelatedTo":"Definitions.","TitleSoAsTo":"","Deleted":false}],"TitleText":"","DisableControls":false,"Deleted":false,"SectionBookmarkName":"bs_num_1_7111a2f19"},{"SectionUUID":"13617485-bff9-4cf3-9769-1a936ac8515c","SectionName":"code_section","SectionNumber":2,"SectionType":"code_section","CodeSections":[{"CodeSectionBookmarkName":"ns_T59C112N15_6f1702280","IsConstitutionSection":false,"Identity":"59-112-15","IsNew":true,"SubSections":[],"TitleRelatedTo":"","TitleSoAsTo":"provide the means for determining the domicile of a person for tuition rate purposes is not affected by temporary  absences from a domicilary state solely for employment-related purposes","Deleted":false}],"TitleText":"","DisableControls":false,"Deleted":false,"SectionBookmarkName":"bs_num_2_acf329ff7"},{"SectionUUID":"8f03ca95-8faa-4d43-a9c2-8afc498075bd","SectionName":"standard_eff_date_section","SectionNumber":3,"SectionType":"drafting_clause","CodeSections":[],"TitleText":"","DisableControls":false,"Deleted":false,"SectionBookmarkName":"bs_num_3_lastsection"}],"Timestamp":"2022-11-30T11:32:15.9937536-05:00","Username":"annarushton@scstatehouse.gov"}]</T_BILL_T_SECTIONSHISTORY>
  <T_BILL_T_SUBJECT>In-state tuition rates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399</Words>
  <Characters>2147</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50</cp:revision>
  <cp:lastPrinted>2022-11-21T14:19:00Z</cp:lastPrinted>
  <dcterms:created xsi:type="dcterms:W3CDTF">2022-06-03T11:45:00Z</dcterms:created>
  <dcterms:modified xsi:type="dcterms:W3CDTF">2022-11-30T16:32:00Z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