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LC-0042WAB23.docx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Sick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042a392c75b4a37">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945a532a09714692">
        <w:r w:rsidRPr="00770434">
          <w:rPr>
            <w:rStyle w:val="Hyperlink"/>
          </w:rPr>
          <w:t>House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e031f7bcb148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8ffbfd9a8b426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63B49" w:rsidRDefault="00432135" w14:paraId="47642A99" w14:textId="0CCDCA96">
      <w:pPr>
        <w:pStyle w:val="scemptylineheader"/>
      </w:pPr>
    </w:p>
    <w:p w:rsidRPr="00BB0725" w:rsidR="00A73EFA" w:rsidP="00663B49" w:rsidRDefault="00A73EFA" w14:paraId="7B72410E" w14:textId="4DE191FE">
      <w:pPr>
        <w:pStyle w:val="scemptylineheader"/>
      </w:pPr>
    </w:p>
    <w:p w:rsidRPr="00BB0725" w:rsidR="00A73EFA" w:rsidP="00663B49" w:rsidRDefault="00A73EFA" w14:paraId="6AD935C9" w14:textId="61AA8B46">
      <w:pPr>
        <w:pStyle w:val="scemptylineheader"/>
      </w:pPr>
    </w:p>
    <w:p w:rsidRPr="00DF3B44" w:rsidR="00A73EFA" w:rsidP="00663B49" w:rsidRDefault="00A73EFA" w14:paraId="51A98227" w14:textId="66ADD9A3">
      <w:pPr>
        <w:pStyle w:val="scemptylineheader"/>
      </w:pPr>
    </w:p>
    <w:p w:rsidRPr="00DF3B44" w:rsidR="00A73EFA" w:rsidP="00663B49" w:rsidRDefault="00A73EFA" w14:paraId="3858851A" w14:textId="368340EB">
      <w:pPr>
        <w:pStyle w:val="scemptylineheader"/>
      </w:pPr>
    </w:p>
    <w:p w:rsidRPr="00DF3B44" w:rsidR="00A73EFA" w:rsidP="00663B49" w:rsidRDefault="00A73EFA" w14:paraId="4E3DDE20" w14:textId="645E572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81C0F" w14:paraId="40FEFADA" w14:textId="68ADA4B6">
          <w:pPr>
            <w:pStyle w:val="scbilltitle"/>
            <w:tabs>
              <w:tab w:val="left" w:pos="2104"/>
            </w:tabs>
          </w:pPr>
          <w:r>
            <w:t xml:space="preserve">TO AMEND THE </w:t>
          </w:r>
          <w:r w:rsidR="002956D3">
            <w:t>south carolina code of laws</w:t>
          </w:r>
          <w:r>
            <w:t xml:space="preserve"> BY ADDING SECTION 41</w:t>
          </w:r>
          <w:r w:rsidR="001C130E">
            <w:t>‑</w:t>
          </w:r>
          <w:r>
            <w:t>1</w:t>
          </w:r>
          <w:r w:rsidR="001C130E">
            <w:t>‑</w:t>
          </w:r>
          <w:r>
            <w:t xml:space="preserve">27 SO AS TO PROVIDE EMPLOYEES MAY USE UP TO THREE DAYS OF EARNED PAID SICK LEAVE FOR CERTAIN CHRONIC ILLNESSES OR HEALTH CONDITIONS WITHOUT OBTAINING HEALTH CARE PROVIDER CERTIFICATION, TO LIMIT APPLICABILITY OF THESE PROVISIONS TO WORKPLACES WHERE EMPLOYERS PROVIDE EARNED PAID SICK LEAVE, AND TO PROVIDE RELATED REQUIREMENTS. </w:t>
          </w:r>
        </w:p>
      </w:sdtContent>
    </w:sdt>
    <w:bookmarkStart w:name="at_c3e8bc2ff" w:displacedByCustomXml="prev" w:id="0"/>
    <w:bookmarkEnd w:id="0"/>
    <w:p w:rsidRPr="00DF3B44" w:rsidR="006C18F0" w:rsidP="006C18F0" w:rsidRDefault="006C18F0" w14:paraId="5BAAC1B7" w14:textId="77777777">
      <w:pPr>
        <w:pStyle w:val="scbillwhereasclause"/>
      </w:pPr>
    </w:p>
    <w:p w:rsidR="00A81C0F" w:rsidP="00A81C0F" w:rsidRDefault="00A81C0F" w14:paraId="274234B5" w14:textId="77777777">
      <w:pPr>
        <w:pStyle w:val="scenactingwords"/>
      </w:pPr>
      <w:bookmarkStart w:name="ew_7047ce020" w:id="1"/>
      <w:r>
        <w:t>B</w:t>
      </w:r>
      <w:bookmarkEnd w:id="1"/>
      <w:r>
        <w:t>e it enacted by the General Assembly of the State of South Carolina:</w:t>
      </w:r>
    </w:p>
    <w:p w:rsidR="00A81C0F" w:rsidP="00C92150" w:rsidRDefault="00A81C0F" w14:paraId="31ECBAC1" w14:textId="77777777">
      <w:pPr>
        <w:pStyle w:val="scemptyline"/>
      </w:pPr>
    </w:p>
    <w:p w:rsidR="00A81C0F" w:rsidP="00C92150" w:rsidRDefault="00166F6F" w14:paraId="61C53E06" w14:textId="5203C56F">
      <w:pPr>
        <w:pStyle w:val="scdirectionallanguage"/>
      </w:pPr>
      <w:bookmarkStart w:name="bs_num_1_3bba16258" w:id="2"/>
      <w:r>
        <w:t>S</w:t>
      </w:r>
      <w:bookmarkEnd w:id="2"/>
      <w:r>
        <w:t>ECTION 1.</w:t>
      </w:r>
      <w:r w:rsidR="00A81C0F">
        <w:tab/>
      </w:r>
      <w:bookmarkStart w:name="dl_c5f779294" w:id="3"/>
      <w:r w:rsidRPr="002D30AE" w:rsidR="00A81C0F">
        <w:rPr>
          <w:color w:val="000000" w:themeColor="text1"/>
          <w:u w:color="000000" w:themeColor="text1"/>
        </w:rPr>
        <w:t>C</w:t>
      </w:r>
      <w:bookmarkEnd w:id="3"/>
      <w:r w:rsidR="00A81C0F">
        <w:t xml:space="preserve">hapter 1, Title 41 of the </w:t>
      </w:r>
      <w:r w:rsidR="001C130E">
        <w:t>S.C.</w:t>
      </w:r>
      <w:r w:rsidR="00A81C0F">
        <w:t xml:space="preserve"> Code is amended by adding:</w:t>
      </w:r>
    </w:p>
    <w:p w:rsidR="00A81C0F" w:rsidP="00C92150" w:rsidRDefault="00A81C0F" w14:paraId="66E96A0F" w14:textId="77777777">
      <w:pPr>
        <w:pStyle w:val="scemptyline"/>
      </w:pPr>
    </w:p>
    <w:p w:rsidRPr="002D30AE" w:rsidR="00A81C0F" w:rsidP="001C130E" w:rsidRDefault="00A81C0F" w14:paraId="2396A149" w14:textId="7F701E7F">
      <w:pPr>
        <w:pStyle w:val="scnewcodesection"/>
      </w:pPr>
      <w:r>
        <w:tab/>
      </w:r>
      <w:bookmarkStart w:name="ns_T41C1N27_0cc83f7ce" w:id="4"/>
      <w:r w:rsidRPr="002D30AE">
        <w:rPr>
          <w:u w:color="000000" w:themeColor="text1"/>
        </w:rPr>
        <w:t>S</w:t>
      </w:r>
      <w:bookmarkEnd w:id="4"/>
      <w:r>
        <w:t>ection 41</w:t>
      </w:r>
      <w:r w:rsidR="001C130E">
        <w:rPr>
          <w:u w:color="000000" w:themeColor="text1"/>
        </w:rPr>
        <w:t>‑</w:t>
      </w:r>
      <w:r w:rsidRPr="002D30AE">
        <w:rPr>
          <w:u w:color="000000" w:themeColor="text1"/>
        </w:rPr>
        <w:t>1</w:t>
      </w:r>
      <w:r w:rsidR="001C130E">
        <w:rPr>
          <w:u w:color="000000" w:themeColor="text1"/>
        </w:rPr>
        <w:t>‑</w:t>
      </w:r>
      <w:r w:rsidRPr="002D30AE">
        <w:rPr>
          <w:u w:color="000000" w:themeColor="text1"/>
        </w:rPr>
        <w:t>27.</w:t>
      </w:r>
      <w:r w:rsidRPr="002D30AE">
        <w:rPr>
          <w:u w:color="000000" w:themeColor="text1"/>
        </w:rPr>
        <w:tab/>
      </w:r>
      <w:bookmarkStart w:name="ss_T41C1N27SA_lv1_b8817fda5" w:id="5"/>
      <w:r w:rsidRPr="002D30AE">
        <w:rPr>
          <w:u w:color="000000" w:themeColor="text1"/>
        </w:rPr>
        <w:t>(</w:t>
      </w:r>
      <w:bookmarkEnd w:id="5"/>
      <w:r w:rsidRPr="002D30AE">
        <w:rPr>
          <w:u w:color="000000" w:themeColor="text1"/>
        </w:rPr>
        <w:t>A)</w:t>
      </w:r>
      <w:r w:rsidRPr="002D30AE">
        <w:t xml:space="preserve"> </w:t>
      </w:r>
      <w:r w:rsidRPr="002D30AE">
        <w:rPr>
          <w:u w:color="000000" w:themeColor="text1"/>
        </w:rPr>
        <w:t>If an employer provides earned paid sick leave to its employees and an employee uses such sick leave due to an occurrence of a qualifying chronic illness or health condition of the employee, the employer may not require the employee to have a health care provider certify or otherwise document the occurrence for three days each calendar year. The employer may require the employee to provide certification or other documentation signed by a health care provider for other earned paid sick leave days.</w:t>
      </w:r>
    </w:p>
    <w:p w:rsidRPr="002D30AE" w:rsidR="00A81C0F" w:rsidP="00A81C0F" w:rsidRDefault="00A81C0F" w14:paraId="64B62D35" w14:textId="77777777">
      <w:pPr>
        <w:pStyle w:val="scnewcodesection"/>
      </w:pPr>
      <w:r>
        <w:rPr>
          <w:color w:val="000000" w:themeColor="text1"/>
          <w:u w:color="000000" w:themeColor="text1"/>
        </w:rPr>
        <w:tab/>
      </w:r>
      <w:bookmarkStart w:name="ss_T41C1N27SB_lv1_8c1d0f255" w:id="6"/>
      <w:r w:rsidRPr="002D30AE">
        <w:rPr>
          <w:color w:val="000000" w:themeColor="text1"/>
          <w:u w:color="000000" w:themeColor="text1"/>
        </w:rPr>
        <w:t>(</w:t>
      </w:r>
      <w:bookmarkEnd w:id="6"/>
      <w:r w:rsidRPr="002D30AE">
        <w:rPr>
          <w:color w:val="000000" w:themeColor="text1"/>
          <w:u w:color="000000" w:themeColor="text1"/>
        </w:rPr>
        <w:t>B)</w:t>
      </w:r>
      <w:r>
        <w:t xml:space="preserve"> </w:t>
      </w:r>
      <w:r w:rsidRPr="002D30AE">
        <w:rPr>
          <w:color w:val="000000" w:themeColor="text1"/>
          <w:u w:color="000000" w:themeColor="text1"/>
        </w:rPr>
        <w:t>When an employee takes one of the three earned paid sick leave days without health care provider certification as permitted in subsection (A), the employee shall state in writing the need for the amount of earned paid sick leave taken upon returning to work.</w:t>
      </w:r>
    </w:p>
    <w:p w:rsidRPr="002D30AE" w:rsidR="00A81C0F" w:rsidP="00A81C0F" w:rsidRDefault="00A81C0F" w14:paraId="3BF1333B" w14:textId="1520395A">
      <w:pPr>
        <w:pStyle w:val="scnewcodesection"/>
      </w:pPr>
      <w:r>
        <w:rPr>
          <w:color w:val="000000" w:themeColor="text1"/>
          <w:u w:color="000000" w:themeColor="text1"/>
        </w:rPr>
        <w:tab/>
      </w:r>
      <w:bookmarkStart w:name="ss_T41C1N27SC_lv1_590a7834a" w:id="7"/>
      <w:r w:rsidRPr="002D30AE">
        <w:rPr>
          <w:color w:val="000000" w:themeColor="text1"/>
          <w:u w:color="000000" w:themeColor="text1"/>
        </w:rPr>
        <w:t>(</w:t>
      </w:r>
      <w:bookmarkEnd w:id="7"/>
      <w:r w:rsidRPr="002D30AE">
        <w:rPr>
          <w:color w:val="000000" w:themeColor="text1"/>
          <w:u w:color="000000" w:themeColor="text1"/>
        </w:rPr>
        <w:t>C)</w:t>
      </w:r>
      <w:r>
        <w:t xml:space="preserve"> </w:t>
      </w:r>
      <w:r w:rsidRPr="002D30AE">
        <w:rPr>
          <w:color w:val="000000" w:themeColor="text1"/>
          <w:u w:color="000000" w:themeColor="text1"/>
        </w:rPr>
        <w:t xml:space="preserve">For purposes of this section, </w:t>
      </w:r>
      <w:r w:rsidR="002956D3">
        <w:rPr>
          <w:color w:val="000000" w:themeColor="text1"/>
          <w:u w:color="000000" w:themeColor="text1"/>
        </w:rPr>
        <w:t>“</w:t>
      </w:r>
      <w:r w:rsidRPr="002D30AE">
        <w:rPr>
          <w:color w:val="000000" w:themeColor="text1"/>
          <w:u w:color="000000" w:themeColor="text1"/>
        </w:rPr>
        <w:t>qualifying chronic illness or health condition</w:t>
      </w:r>
      <w:r w:rsidR="002956D3">
        <w:rPr>
          <w:color w:val="000000" w:themeColor="text1"/>
          <w:u w:color="000000" w:themeColor="text1"/>
        </w:rPr>
        <w:t>”</w:t>
      </w:r>
      <w:r w:rsidRPr="002D30AE">
        <w:rPr>
          <w:color w:val="000000" w:themeColor="text1"/>
          <w:u w:color="000000" w:themeColor="text1"/>
        </w:rPr>
        <w:t xml:space="preserve"> means an ongoing medical condition which may occur in a manner that makes attending work prohibitive but does not require medical treatment, such as a self</w:t>
      </w:r>
      <w:r w:rsidR="001C130E">
        <w:rPr>
          <w:color w:val="000000" w:themeColor="text1"/>
          <w:u w:color="000000" w:themeColor="text1"/>
        </w:rPr>
        <w:t>‑</w:t>
      </w:r>
      <w:r w:rsidRPr="002D30AE">
        <w:rPr>
          <w:color w:val="000000" w:themeColor="text1"/>
          <w:u w:color="000000" w:themeColor="text1"/>
        </w:rPr>
        <w:t>limiting gastrointestinal illness, migraine headaches, and so forth.</w:t>
      </w:r>
    </w:p>
    <w:p w:rsidR="00166F6F" w:rsidP="00166F6F" w:rsidRDefault="00A81C0F" w14:paraId="566F9BF2" w14:textId="24B622DA">
      <w:pPr>
        <w:pStyle w:val="scnewcodesection"/>
        <w:rPr>
          <w:u w:color="000000" w:themeColor="text1"/>
        </w:rPr>
      </w:pPr>
      <w:r>
        <w:rPr>
          <w:u w:color="000000" w:themeColor="text1"/>
        </w:rPr>
        <w:tab/>
      </w:r>
      <w:bookmarkStart w:name="ss_T41C1N27SD_lv1_d219c8142" w:id="8"/>
      <w:r w:rsidRPr="002D30AE">
        <w:rPr>
          <w:u w:color="000000" w:themeColor="text1"/>
        </w:rPr>
        <w:t>(</w:t>
      </w:r>
      <w:bookmarkEnd w:id="8"/>
      <w:r w:rsidRPr="002D30AE">
        <w:rPr>
          <w:u w:color="000000" w:themeColor="text1"/>
        </w:rPr>
        <w:t>D)</w:t>
      </w:r>
      <w:r>
        <w:t xml:space="preserve"> </w:t>
      </w:r>
      <w:r w:rsidRPr="002D30AE">
        <w:rPr>
          <w:u w:color="000000" w:themeColor="text1"/>
        </w:rPr>
        <w:t>The provisions of this section may not be waived or amended aversely to the interests of an employee by cont</w:t>
      </w:r>
      <w:r w:rsidR="00141F9F">
        <w:rPr>
          <w:u w:color="000000" w:themeColor="text1"/>
        </w:rPr>
        <w:t>r</w:t>
      </w:r>
      <w:r w:rsidRPr="002D30AE">
        <w:rPr>
          <w:u w:color="000000" w:themeColor="text1"/>
        </w:rPr>
        <w:t>act, and any such contract provisions are void.</w:t>
      </w:r>
    </w:p>
    <w:p w:rsidR="00166F6F" w:rsidP="00C92150" w:rsidRDefault="00166F6F" w14:paraId="32EDE323" w14:textId="77777777">
      <w:pPr>
        <w:pStyle w:val="scemptyline"/>
        <w:rPr>
          <w:u w:color="000000" w:themeColor="text1"/>
        </w:rPr>
      </w:pPr>
    </w:p>
    <w:p w:rsidR="00C92150" w:rsidP="00C92150" w:rsidRDefault="00166F6F" w14:paraId="79A2A8C2" w14:textId="02329A6F">
      <w:pPr>
        <w:pStyle w:val="scnoncodifiedsection"/>
      </w:pPr>
      <w:bookmarkStart w:name="bs_num_2_5f7c25ee6" w:id="9"/>
      <w:bookmarkStart w:name="eff_date_section_d11ee5dd8" w:id="10"/>
      <w:r>
        <w:rPr>
          <w:u w:color="000000" w:themeColor="text1"/>
        </w:rPr>
        <w:t>S</w:t>
      </w:r>
      <w:bookmarkEnd w:id="9"/>
      <w:r>
        <w:rPr>
          <w:u w:color="000000" w:themeColor="text1"/>
        </w:rPr>
        <w:t>ECTION 2.</w:t>
      </w:r>
      <w:r>
        <w:rPr>
          <w:u w:color="000000" w:themeColor="text1"/>
        </w:rPr>
        <w:tab/>
      </w:r>
      <w:bookmarkEnd w:id="10"/>
      <w:r w:rsidRPr="002B3B60" w:rsidR="00C92150">
        <w:t xml:space="preserve">This act takes effect on </w:t>
      </w:r>
      <w:r w:rsidR="00C92150">
        <w:t>January 1, 2025.</w:t>
      </w:r>
    </w:p>
    <w:p w:rsidRPr="00DF3B44" w:rsidR="005516F6" w:rsidP="009E4191" w:rsidRDefault="00A81C0F" w14:paraId="7389F665" w14:textId="62C84C2B">
      <w:pPr>
        <w:pStyle w:val="scbillendxx"/>
      </w:pPr>
      <w:r>
        <w:noBreakHyphen/>
      </w:r>
      <w:r>
        <w:noBreakHyphen/>
      </w:r>
      <w:r>
        <w:noBreakHyphen/>
      </w:r>
      <w:r>
        <w:noBreakHyphen/>
        <w:t>XX</w:t>
      </w:r>
      <w:r>
        <w:noBreakHyphen/>
      </w:r>
      <w:r>
        <w:noBreakHyphen/>
      </w:r>
      <w:r>
        <w:noBreakHyphen/>
      </w:r>
      <w:r>
        <w:noBreakHyphen/>
      </w:r>
    </w:p>
    <w:sectPr w:rsidRPr="00DF3B44" w:rsidR="005516F6" w:rsidSect="00446A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4A9F5B" w:rsidR="00685035" w:rsidRPr="007B4AF7" w:rsidRDefault="00446A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1C0F">
              <w:rPr>
                <w:noProof/>
              </w:rPr>
              <w:t>LC-0042WAB23.docx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63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6D69"/>
    <w:rsid w:val="00140049"/>
    <w:rsid w:val="00141F9F"/>
    <w:rsid w:val="00166F6F"/>
    <w:rsid w:val="00171601"/>
    <w:rsid w:val="001719C3"/>
    <w:rsid w:val="001730EB"/>
    <w:rsid w:val="00173276"/>
    <w:rsid w:val="0019025B"/>
    <w:rsid w:val="00192AF7"/>
    <w:rsid w:val="00197366"/>
    <w:rsid w:val="001A136C"/>
    <w:rsid w:val="001B6DA2"/>
    <w:rsid w:val="001C130E"/>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56D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AA1"/>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49"/>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F9D"/>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1C0F"/>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172"/>
    <w:rsid w:val="00B9090A"/>
    <w:rsid w:val="00B92196"/>
    <w:rsid w:val="00B9228D"/>
    <w:rsid w:val="00B929EC"/>
    <w:rsid w:val="00BB0725"/>
    <w:rsid w:val="00BC408A"/>
    <w:rsid w:val="00BC5023"/>
    <w:rsid w:val="00BC556C"/>
    <w:rsid w:val="00BD42DA"/>
    <w:rsid w:val="00BD4684"/>
    <w:rsid w:val="00BE08A7"/>
    <w:rsid w:val="00BE4391"/>
    <w:rsid w:val="00BF3E48"/>
    <w:rsid w:val="00C01805"/>
    <w:rsid w:val="00C15F1B"/>
    <w:rsid w:val="00C16288"/>
    <w:rsid w:val="00C17D1D"/>
    <w:rsid w:val="00C45923"/>
    <w:rsid w:val="00C543E7"/>
    <w:rsid w:val="00C70225"/>
    <w:rsid w:val="00C72198"/>
    <w:rsid w:val="00C73C7D"/>
    <w:rsid w:val="00C75005"/>
    <w:rsid w:val="00C92150"/>
    <w:rsid w:val="00C970DF"/>
    <w:rsid w:val="00CA48C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7&amp;session=125&amp;summary=B" TargetMode="External" Id="R98e031f7bcb148d3" /><Relationship Type="http://schemas.openxmlformats.org/officeDocument/2006/relationships/hyperlink" Target="https://www.scstatehouse.gov/sess125_2023-2024/prever/3337_20221208.docx" TargetMode="External" Id="R508ffbfd9a8b4261" /><Relationship Type="http://schemas.openxmlformats.org/officeDocument/2006/relationships/hyperlink" Target="h:\hj\20230110.docx" TargetMode="External" Id="Re042a392c75b4a37" /><Relationship Type="http://schemas.openxmlformats.org/officeDocument/2006/relationships/hyperlink" Target="h:\hj\20230110.docx" TargetMode="External" Id="R945a532a097146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fe21ff9d-c295-48c9-944a-805f063b6a82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1d7da68e-1c2a-4014-ad77-aac5fbb2d7d0</T_BILL_REQUEST_REQUEST>
  <T_BILL_R_ORIGINALDRAFT>395b5c90-fd81-4bd7-8dba-fa4bbd7c4fbc</T_BILL_R_ORIGINALDRAFT>
  <T_BILL_SPONSOR_SPONSOR>61c5b3f0-f337-4f04-8e20-97bf445abe6a</T_BILL_SPONSOR_SPONSOR>
  <T_BILL_T_ACTNUMBER>None</T_BILL_T_ACTNUMBER>
  <T_BILL_T_BILLNAME>[3337]</T_BILL_T_BILLNAME>
  <T_BILL_T_BILLNUMBER>3337</T_BILL_T_BILLNUMBER>
  <T_BILL_T_BILLTITLE>TO AMEND THE south carolina code of laws BY ADDING SECTION 41‑1‑27 SO AS TO PROVIDE EMPLOYEES MAY USE UP TO THREE DAYS OF EARNED PAID SICK LEAVE FOR CERTAIN CHRONIC ILLNESSES OR HEALTH CONDITIONS WITHOUT OBTAINING HEALTH CARE PROVIDER CERTIFICATION, TO LIMIT APPLICABILITY OF THESE PROVISIONS TO WORKPLACES WHERE EMPLOYERS PROVIDE EARNED PAID SICK LEAVE, AND TO PROVIDE RELATED REQUIREMENTS. </T_BILL_T_BILLTITLE>
  <T_BILL_T_CHAMBER>house</T_BILL_T_CHAMBER>
  <T_BILL_T_FILENAME> </T_BILL_T_FILENAME>
  <T_BILL_T_LEGTYPE>bill_statewide</T_BILL_T_LEGTYPE>
  <T_BILL_T_RATNUMBER>None</T_BILL_T_RATNUMBER>
  <T_BILL_T_SECTIONS>[{"SectionUUID":"2c07c31b-3393-47ab-96f5-ef9c8e9ab502","SectionName":"code_section","SectionNumber":1,"SectionType":"code_section","CodeSections":[{"CodeSectionBookmarkName":"ns_T41C1N27_0cc83f7ce","IsConstitutionSection":false,"Identity":"41-1-27","IsNew":true,"SubSections":[{"Level":1,"Identity":"T41C1N27SA","SubSectionBookmarkName":"ss_T41C1N27SA_lv1_b8817fda5","IsNewSubSection":false},{"Level":1,"Identity":"T41C1N27SB","SubSectionBookmarkName":"ss_T41C1N27SB_lv1_8c1d0f255","IsNewSubSection":false},{"Level":1,"Identity":"T41C1N27SC","SubSectionBookmarkName":"ss_T41C1N27SC_lv1_590a7834a","IsNewSubSection":false},{"Level":1,"Identity":"T41C1N27SD","SubSectionBookmarkName":"ss_T41C1N27SD_lv1_d219c8142","IsNewSubSection":false}],"TitleRelatedTo":"","TitleSoAsTo":"","Deleted":false}],"TitleText":"","DisableControls":false,"Deleted":false,"SectionBookmarkName":"bs_num_1_3bba16258"},{"SectionUUID":"f659a695-83ee-449d-babb-1ca3a852d20e","SectionName":"Effective Date - With Specific Date","SectionNumber":2,"SectionType":"drafting_clause","CodeSections":[],"TitleText":"","DisableControls":false,"Deleted":false,"SectionBookmarkName":"bs_num_2_5f7c25ee6"}]</T_BILL_T_SECTIONS>
  <T_BILL_T_SECTIONSHISTORY>[{"Id":3,"SectionsList":[{"SectionUUID":"2c07c31b-3393-47ab-96f5-ef9c8e9ab502","SectionName":"code_section","SectionNumber":1,"SectionType":"code_section","CodeSections":[{"CodeSectionBookmarkName":"ns_T41C1N27_0cc83f7ce","IsConstitutionSection":false,"Identity":"41-1-27","IsNew":true,"SubSections":[],"TitleRelatedTo":"","TitleSoAsTo":"","Deleted":false}],"TitleText":"","DisableControls":false,"Deleted":false,"SectionBookmarkName":"bs_num_1_3bba16258"},{"SectionUUID":"f659a695-83ee-449d-babb-1ca3a852d20e","SectionName":"Effective Date - With Specific Date","SectionNumber":2,"SectionType":"drafting_clause","CodeSections":[],"TitleText":"","DisableControls":false,"Deleted":false,"SectionBookmarkName":"bs_num_2_5f7c25ee6"}],"Timestamp":"2022-11-03T10:50:45.1738116-04:00","Username":null},{"Id":2,"SectionsList":[{"SectionUUID":"2c07c31b-3393-47ab-96f5-ef9c8e9ab502","SectionName":"code_section","SectionNumber":1,"SectionType":"code_section","CodeSections":[{"CodeSectionBookmarkName":"ns_T41C1N27_0cc83f7ce","IsConstitutionSection":false,"Identity":"41-1-27","IsNew":true,"SubSections":[],"TitleRelatedTo":"","TitleSoAsTo":"","Deleted":false}],"TitleText":"","DisableControls":false,"Deleted":false,"SectionBookmarkName":"bs_num_1_3bba16258"}],"Timestamp":"2022-11-03T10:50:41.4110746-04:00","Username":null},{"Id":1,"SectionsList":[{"SectionUUID":"2c07c31b-3393-47ab-96f5-ef9c8e9ab502","SectionName":"code_section","SectionNumber":1,"SectionType":"code_section","CodeSections":[{"CodeSectionBookmarkName":"ns_T41C1N27_0cc83f7ce","IsConstitutionSection":false,"Identity":"41-1-27","IsNew":true,"SubSections":[],"TitleRelatedTo":"","TitleSoAsTo":"","Deleted":false}],"TitleText":"","DisableControls":false,"Deleted":false,"SectionBookmarkName":"bs_num_1_3bba16258"},{"SectionUUID":"e67ee855-1e98-4b4d-a0b7-9eb5cbc49e48","SectionName":"standard_eff_date_section","SectionNumber":2,"SectionType":"drafting_clause","CodeSections":[],"TitleText":"","DisableControls":false,"Deleted":false,"SectionBookmarkName":"bs_num_2_lastsection"}],"Timestamp":"2022-11-02T14:25:39.755105-04:00","Username":null},{"Id":4,"SectionsList":[{"SectionUUID":"2c07c31b-3393-47ab-96f5-ef9c8e9ab502","SectionName":"code_section","SectionNumber":1,"SectionType":"code_section","CodeSections":[{"CodeSectionBookmarkName":"ns_T41C1N27_0cc83f7ce","IsConstitutionSection":false,"Identity":"41-1-27","IsNew":true,"SubSections":[{"Level":1,"Identity":"T41C1N27SA","SubSectionBookmarkName":"ss_T41C1N27SA_lv1_b8817fda5","IsNewSubSection":false},{"Level":1,"Identity":"T41C1N27SB","SubSectionBookmarkName":"ss_T41C1N27SB_lv1_8c1d0f255","IsNewSubSection":false},{"Level":1,"Identity":"T41C1N27SC","SubSectionBookmarkName":"ss_T41C1N27SC_lv1_590a7834a","IsNewSubSection":false},{"Level":1,"Identity":"T41C1N27SD","SubSectionBookmarkName":"ss_T41C1N27SD_lv1_d219c8142","IsNewSubSection":false}],"TitleRelatedTo":"","TitleSoAsTo":"","Deleted":false}],"TitleText":"","DisableControls":false,"Deleted":false,"SectionBookmarkName":"bs_num_1_3bba16258"},{"SectionUUID":"f659a695-83ee-449d-babb-1ca3a852d20e","SectionName":"Effective Date - With Specific Date","SectionNumber":2,"SectionType":"drafting_clause","CodeSections":[],"TitleText":"","DisableControls":false,"Deleted":false,"SectionBookmarkName":"bs_num_2_5f7c25ee6"}],"Timestamp":"2022-11-04T09:06:29.6924372-04:00","Username":"annarushton@scstatehouse.gov"}]</T_BILL_T_SECTIONSHISTORY>
  <T_BILL_T_SUBJECT>Sick leave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309</Words>
  <Characters>1569</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34</cp:revision>
  <cp:lastPrinted>2022-11-02T18:28:00Z</cp:lastPrinted>
  <dcterms:created xsi:type="dcterms:W3CDTF">2022-06-03T11:45:00Z</dcterms:created>
  <dcterms:modified xsi:type="dcterms:W3CDTF">2022-11-04T13:06:00Z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