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A.M. Morgan</w:t>
      </w:r>
    </w:p>
    <w:p>
      <w:pPr>
        <w:widowControl w:val="false"/>
        <w:spacing w:after="0"/>
        <w:jc w:val="left"/>
      </w:pPr>
      <w:r>
        <w:rPr>
          <w:rFonts w:ascii="Times New Roman"/>
          <w:sz w:val="22"/>
        </w:rPr>
        <w:t xml:space="preserve">Document Path: LC-0115VR23.docx</w:t>
      </w:r>
    </w:p>
    <w:p>
      <w:pPr>
        <w:widowControl w:val="false"/>
        <w:spacing w:after="0"/>
        <w:jc w:val="left"/>
      </w:pPr>
    </w:p>
    <w:p>
      <w:pPr>
        <w:widowControl w:val="false"/>
        <w:spacing w:after="0"/>
        <w:jc w:val="left"/>
      </w:pPr>
      <w:r>
        <w:rPr>
          <w:rFonts w:ascii="Times New Roman"/>
          <w:sz w:val="22"/>
        </w:rPr>
        <w:t xml:space="preserve">Introduced in the House on January 19, 2023</w:t>
      </w:r>
    </w:p>
    <w:p>
      <w:pPr>
        <w:widowControl w:val="false"/>
        <w:spacing w:after="0"/>
        <w:jc w:val="left"/>
      </w:pPr>
      <w:r>
        <w:rPr>
          <w:rFonts w:ascii="Times New Roman"/>
          <w:sz w:val="22"/>
        </w:rPr>
        <w:t xml:space="preserve">Introduced in the Senate on May 8,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Childcare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House</w:t>
      </w:r>
      <w:r>
        <w:tab/>
        <w:t xml:space="preserve">Introduced and read first time</w:t>
      </w:r>
      <w:r>
        <w:t xml:space="preserve"> (</w:t>
      </w:r>
      <w:hyperlink w:history="true" r:id="Ra393b99c133a4546">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Referred to Committee on</w:t>
      </w:r>
      <w:r>
        <w:rPr>
          <w:b/>
        </w:rPr>
        <w:t xml:space="preserve"> Education and Public Works</w:t>
      </w:r>
      <w:r>
        <w:t xml:space="preserve"> (</w:t>
      </w:r>
      <w:hyperlink w:history="true" r:id="R59a124c62c524d7d">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5/8/2024</w:t>
      </w:r>
      <w:r>
        <w:tab/>
        <w:t>Senate</w:t>
      </w:r>
      <w:r>
        <w:tab/>
        <w:t>Amended
 </w:t>
      </w:r>
    </w:p>
    <w:p>
      <w:pPr>
        <w:widowControl w:val="false"/>
        <w:tabs>
          <w:tab w:val="right" w:pos="1008"/>
          <w:tab w:val="left" w:pos="1152"/>
          <w:tab w:val="left" w:pos="1872"/>
          <w:tab w:val="left" w:pos="9187"/>
        </w:tabs>
        <w:spacing w:after="0"/>
        <w:ind w:left="2088" w:hanging="2088"/>
      </w:pPr>
      <w:r>
        <w:tab/>
        <w:t>5/8/2024</w:t>
      </w:r>
      <w:r>
        <w:tab/>
        <w:t>Senate</w:t>
      </w:r>
      <w:r>
        <w:tab/>
        <w:t>Read second time
 </w:t>
      </w:r>
    </w:p>
    <w:p>
      <w:pPr>
        <w:widowControl w:val="false"/>
        <w:tabs>
          <w:tab w:val="right" w:pos="1008"/>
          <w:tab w:val="left" w:pos="1152"/>
          <w:tab w:val="left" w:pos="1872"/>
          <w:tab w:val="left" w:pos="9187"/>
        </w:tabs>
        <w:spacing w:after="0"/>
        <w:ind w:left="2088" w:hanging="2088"/>
      </w:pPr>
      <w:r>
        <w:tab/>
        <w:t>5/8/2024</w:t>
      </w:r>
      <w:r>
        <w:tab/>
        <w:t>Senate</w:t>
      </w:r>
      <w:r>
        <w:tab/>
        <w:t>Roll call Ayes-44 Nays-0
 </w:t>
      </w:r>
    </w:p>
    <w:p>
      <w:pPr>
        <w:widowControl w:val="false"/>
        <w:spacing w:after="0"/>
        <w:jc w:val="left"/>
      </w:pPr>
    </w:p>
    <w:p>
      <w:pPr>
        <w:widowControl w:val="false"/>
        <w:spacing w:after="0"/>
        <w:jc w:val="left"/>
      </w:pPr>
      <w:r>
        <w:rPr>
          <w:rFonts w:ascii="Times New Roman"/>
          <w:sz w:val="22"/>
        </w:rPr>
        <w:t xml:space="preserve">View the latest </w:t>
      </w:r>
      <w:hyperlink r:id="Rfdfea66c42fc48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414604eaf845ba">
        <w:r>
          <w:rPr>
            <w:rStyle w:val="Hyperlink"/>
            <w:u w:val="single"/>
          </w:rPr>
          <w:t>01/19/2023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90397" w14:paraId="40FEFADA" w14:textId="407949AE">
          <w:pPr>
            <w:pStyle w:val="scbilltitle"/>
            <w:tabs>
              <w:tab w:val="left" w:pos="2104"/>
            </w:tabs>
          </w:pPr>
          <w:r>
            <w:t xml:space="preserve">to amend the South Carolina Code of Laws by amending Section 63‑13‑1210, relating to </w:t>
          </w:r>
          <w:r w:rsidR="00753EEF">
            <w:t xml:space="preserve">THE </w:t>
          </w:r>
          <w:r>
            <w:t>State advisory committee on the regulation of childcare facilities, so as to PROVIDE THAT MEMBERS APPOINTED TO REPRESENT CHURCH‑OPERATED CHILDCARE CENTERS MUST BE FROM REGISTERED FAITH‑BASED CENTERS.</w:t>
          </w:r>
        </w:p>
      </w:sdtContent>
    </w:sdt>
    <w:bookmarkStart w:name="at_25c8cfba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6a21e4bf" w:id="1"/>
      <w:r w:rsidRPr="0094541D">
        <w:t>B</w:t>
      </w:r>
      <w:bookmarkEnd w:id="1"/>
      <w:r w:rsidRPr="0094541D">
        <w:t>e it enacted by the General Assembly of the State of South Carolina:</w:t>
      </w:r>
    </w:p>
    <w:p w:rsidR="00D9483B" w:rsidP="00D9483B" w:rsidRDefault="00D9483B" w14:paraId="3284300E" w14:textId="77777777">
      <w:pPr>
        <w:pStyle w:val="scemptyline"/>
      </w:pPr>
    </w:p>
    <w:p w:rsidR="00D9483B" w:rsidP="00D9483B" w:rsidRDefault="00D9483B" w14:paraId="191E9714" w14:textId="7E64BBA9">
      <w:pPr>
        <w:pStyle w:val="scdirectionallanguage"/>
      </w:pPr>
      <w:bookmarkStart w:name="bs_num_1_0ecc9cb12" w:id="2"/>
      <w:r>
        <w:t>S</w:t>
      </w:r>
      <w:bookmarkEnd w:id="2"/>
      <w:r>
        <w:t>ECTION 1.</w:t>
      </w:r>
      <w:r>
        <w:tab/>
      </w:r>
      <w:bookmarkStart w:name="dl_97056ae95" w:id="3"/>
      <w:r>
        <w:t>S</w:t>
      </w:r>
      <w:bookmarkEnd w:id="3"/>
      <w:r>
        <w:t>ection 63‑13‑1210(A)</w:t>
      </w:r>
      <w:r w:rsidR="00E05EB3">
        <w:t>(5)</w:t>
      </w:r>
      <w:r>
        <w:t xml:space="preserve"> of the S.C. Code is amended to read:</w:t>
      </w:r>
    </w:p>
    <w:p w:rsidR="00D9483B" w:rsidP="00D9483B" w:rsidRDefault="00D9483B" w14:paraId="3C2D1F2B" w14:textId="77777777">
      <w:pPr>
        <w:pStyle w:val="scemptyline"/>
      </w:pPr>
    </w:p>
    <w:p w:rsidR="00D9483B" w:rsidP="00D9483B" w:rsidRDefault="00D9483B" w14:paraId="3745A0F8" w14:textId="5E19BB2E">
      <w:pPr>
        <w:pStyle w:val="sccodifiedsection"/>
      </w:pPr>
      <w:bookmarkStart w:name="cs_T63C13N1210_15b3b7fc9" w:id="4"/>
      <w:r>
        <w:tab/>
      </w:r>
      <w:bookmarkEnd w:id="4"/>
      <w:r w:rsidR="00E05EB3">
        <w:tab/>
      </w:r>
      <w:bookmarkStart w:name="ss_T63C13N1210S5_lv1_11e04c0b3" w:id="5"/>
      <w:r>
        <w:t>(</w:t>
      </w:r>
      <w:bookmarkEnd w:id="5"/>
      <w:r>
        <w:t xml:space="preserve">5) Two members appointed shall represent </w:t>
      </w:r>
      <w:r w:rsidR="00E05EB3">
        <w:rPr>
          <w:rStyle w:val="scinsert"/>
        </w:rPr>
        <w:t xml:space="preserve">registered faith‑based or registered </w:t>
      </w:r>
      <w:r>
        <w:t xml:space="preserve">church‑operated childcare centers, one of whom must be an operator of a </w:t>
      </w:r>
      <w:r w:rsidR="00E05EB3">
        <w:rPr>
          <w:rStyle w:val="scinsert"/>
        </w:rPr>
        <w:t xml:space="preserve">registered faith‑based or registered </w:t>
      </w:r>
      <w:r>
        <w:t>church</w:t>
      </w:r>
      <w:r w:rsidR="00E05EB3">
        <w:rPr>
          <w:rStyle w:val="scinsert"/>
        </w:rPr>
        <w:t>‑operated</w:t>
      </w:r>
      <w:r>
        <w:t xml:space="preserve"> childcare center and one of whom must be a parent of a child who is receiving childcare services in a </w:t>
      </w:r>
      <w:r w:rsidR="00E05EB3">
        <w:rPr>
          <w:rStyle w:val="scinsert"/>
        </w:rPr>
        <w:t xml:space="preserve">registered faith‑based or registered </w:t>
      </w:r>
      <w:r>
        <w:t>church‑operated childcare center at the time of appointment.</w:t>
      </w:r>
    </w:p>
    <w:p w:rsidRPr="00DF3B44" w:rsidR="007E06BB" w:rsidP="00D9483B" w:rsidRDefault="007E06BB" w14:paraId="3D8F1FED" w14:textId="143458F6">
      <w:pPr>
        <w:pStyle w:val="scemptyline"/>
      </w:pPr>
    </w:p>
    <w:p w:rsidRPr="00DF3B44" w:rsidR="007A10F1" w:rsidP="007A10F1" w:rsidRDefault="00D9483B" w14:paraId="0E9393B4" w14:textId="5776D3DB">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30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DE2A28" w:rsidR="00685035" w:rsidRPr="007B4AF7" w:rsidRDefault="007F30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483B">
              <w:rPr>
                <w:noProof/>
              </w:rPr>
              <w:t>LC-0115VR23.docx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None" w15:userId="Virginia Rave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039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3EEF"/>
    <w:rsid w:val="00782BF8"/>
    <w:rsid w:val="00783C75"/>
    <w:rsid w:val="007849D9"/>
    <w:rsid w:val="00787433"/>
    <w:rsid w:val="007A10F1"/>
    <w:rsid w:val="007A3D50"/>
    <w:rsid w:val="007B2D29"/>
    <w:rsid w:val="007B412F"/>
    <w:rsid w:val="007B4AF7"/>
    <w:rsid w:val="007B4DBF"/>
    <w:rsid w:val="007C5458"/>
    <w:rsid w:val="007D2C67"/>
    <w:rsid w:val="007E06BB"/>
    <w:rsid w:val="007F3008"/>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FC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483B"/>
    <w:rsid w:val="00DA1AA0"/>
    <w:rsid w:val="00DC44A8"/>
    <w:rsid w:val="00DE4BEE"/>
    <w:rsid w:val="00DE5B3D"/>
    <w:rsid w:val="00DE7112"/>
    <w:rsid w:val="00DF19BE"/>
    <w:rsid w:val="00DF3B44"/>
    <w:rsid w:val="00E05EB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9483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5&amp;session=125&amp;summary=B" TargetMode="External" Id="Rfdfea66c42fc48e0" /><Relationship Type="http://schemas.openxmlformats.org/officeDocument/2006/relationships/hyperlink" Target="https://www.scstatehouse.gov/sess125_2023-2024/prever/3745_20230119.docx" TargetMode="External" Id="R74414604eaf845ba" /><Relationship Type="http://schemas.openxmlformats.org/officeDocument/2006/relationships/hyperlink" Target="h:\hj\20230119.docx" TargetMode="External" Id="Ra393b99c133a4546" /><Relationship Type="http://schemas.openxmlformats.org/officeDocument/2006/relationships/hyperlink" Target="h:\hj\20230119.docx" TargetMode="External" Id="R59a124c62c524d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cba4af31-b10c-4ec6-8db1-3cae19a295d1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HOUSEINTRODATE>2023-01-19</T_BILL_D_HOUSEINTRODATE>
  <T_BILL_D_INTRODATE>2023-01-19</T_BILL_D_INTRODATE>
  <T_BILL_D_SENATEINTRODATE>2024-05-08</T_BILL_D_SENATEINTRODATE>
  <T_BILL_N_INTERNALVERSIONNUMBER>1</T_BILL_N_INTERNALVERSIONNUMBER>
  <T_BILL_N_SESSION>125</T_BILL_N_SESSION>
  <T_BILL_N_VERSIONNUMBER>1</T_BILL_N_VERSIONNUMBER>
  <T_BILL_N_YEAR>2023</T_BILL_N_YEAR>
  <T_BILL_REQUEST_REQUEST>add2dfe6-0cfc-46be-8ff2-ceb2be64ca73</T_BILL_REQUEST_REQUEST>
  <T_BILL_R_ORIGINALDRAFT>87bbcf82-310c-4aca-9707-7e8580c74fd7</T_BILL_R_ORIGINALDRAFT>
  <T_BILL_SPONSOR_SPONSOR>fd1e2cce-4df8-4fcb-8cfb-b153e2b201bc</T_BILL_SPONSOR_SPONSOR>
  <T_BILL_T_ACTNUMBER>None</T_BILL_T_ACTNUMBER>
  <T_BILL_T_BILLNAME>[3745]</T_BILL_T_BILLNAME>
  <T_BILL_T_BILLNUMBER>3745</T_BILL_T_BILLNUMBER>
  <T_BILL_T_BILLTITLE>to amend the South Carolina Code of Laws by amending Section 63‑13‑1210, relating to THE State advisory committee on the regulation of childcare facilities, so as to PROVIDE THAT MEMBERS APPOINTED TO REPRESENT CHURCH‑OPERATED CHILDCARE CENTERS MUST BE FROM REGISTERED FAITH‑BASED CENTERS.</T_BILL_T_BILLTITLE>
  <T_BILL_T_CHAMBER>house</T_BILL_T_CHAMBER>
  <T_BILL_T_FILENAME> </T_BILL_T_FILENAME>
  <T_BILL_T_LEGTYPE>bill_statewide</T_BILL_T_LEGTYPE>
  <T_BILL_T_RATNUMBER>None</T_BILL_T_RATNUMBER>
  <T_BILL_T_SECTIONS>[{"SectionUUID":"84d70f35-6919-4f5a-8e2b-a0f491fcec05","SectionName":"code_section","SectionNumber":1,"SectionType":"code_section","CodeSections":[{"CodeSectionBookmarkName":"cs_T63C13N1210_15b3b7fc9","IsConstitutionSection":false,"Identity":"63-13-1210","IsNew":false,"SubSections":[{"Level":1,"Identity":"T63C13N1210S5","SubSectionBookmarkName":"ss_T63C13N1210S5_lv1_11e04c0b3","IsNewSubSection":false}],"TitleRelatedTo":"State advisory committee on the regulation of childcare facilities ","TitleSoAsTo":"PROVIDE THAT MEMBERS APPOINTED TO REPRESENT CHURCH-OPERATED CHILDCARE CENTERS MUST BE FROM REGISTERED FAITH-BASED CENTERS","Deleted":false}],"TitleText":"","DisableControls":false,"Deleted":false,"RepealItems":[],"SectionBookmarkName":"bs_num_1_0ecc9cb12"},{"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84d70f35-6919-4f5a-8e2b-a0f491fcec05","SectionName":"code_section","SectionNumber":1,"SectionType":"code_section","CodeSections":[{"CodeSectionBookmarkName":"cs_T63C13N1210_15b3b7fc9","IsConstitutionSection":false,"Identity":"63-13-1210","IsNew":false,"SubSections":[],"TitleRelatedTo":"State advisory committee on the regulation of childcare facilities ","TitleSoAsTo":"PROVIDE THAT MEMBERS APPOINTED TO REPRESENT CHURCH-OPERATED CHILDCARE CENTERS MUST BE FROM REGISTERED FAITH-BASED CENTERS","Deleted":false}],"TitleText":"","DisableControls":false,"Deleted":false,"RepealItems":[],"SectionBookmarkName":"bs_num_1_0ecc9cb12"}],"Timestamp":"2022-12-15T13:51:09.5634308-05:00","Username":null},{"Id":2,"SectionsList":[{"SectionUUID":"8f03ca95-8faa-4d43-a9c2-8afc498075bd","SectionName":"standard_eff_date_section","SectionNumber":2,"SectionType":"drafting_clause","CodeSections":[],"TitleText":"","DisableControls":false,"Deleted":false,"RepealItems":[],"SectionBookmarkName":"bs_num_2_lastsection"},{"SectionUUID":"84d70f35-6919-4f5a-8e2b-a0f491fcec05","SectionName":"code_section","SectionNumber":1,"SectionType":"code_section","CodeSections":[{"CodeSectionBookmarkName":"cs_T63C13N1210_15b3b7fc9","IsConstitutionSection":false,"Identity":"63-13-1210","IsNew":false,"SubSections":[],"TitleRelatedTo":"State advisory committee established.","TitleSoAsTo":"","Deleted":false}],"TitleText":"","DisableControls":false,"Deleted":false,"RepealItems":[],"SectionBookmarkName":"bs_num_1_0ecc9cb12"}],"Timestamp":"2022-12-15T13:46:40.5369406-05:00","Username":null},{"Id":1,"SectionsList":[{"SectionUUID":"8f03ca95-8faa-4d43-a9c2-8afc498075bd","SectionName":"standard_eff_date_section","SectionNumber":2,"SectionType":"drafting_clause","CodeSections":[],"TitleText":"","DisableControls":false,"Deleted":false,"RepealItems":[],"SectionBookmarkName":"bs_num_2_lastsection"},{"SectionUUID":"84d70f35-6919-4f5a-8e2b-a0f491fcec05","SectionName":"code_section","SectionNumber":1,"SectionType":"code_section","CodeSections":[{"CodeSectionBookmarkName":"cs_T63C13N1210_15b3b7fc9","IsConstitutionSection":false,"Identity":"63-13-1210","IsNew":false,"SubSections":[{"Level":1,"Identity":"T63C13N1210SA","SubSectionBookmarkName":"ss_T63C13N1210SA_lv1_f82bbacbc","IsNewSubSection":false}],"TitleRelatedTo":"State advisory committee established.","TitleSoAsTo":"","Deleted":false}],"TitleText":"","DisableControls":false,"Deleted":false,"RepealItems":[],"SectionBookmarkName":"bs_num_1_0ecc9cb12"}],"Timestamp":"2022-12-15T13:46:00.0497255-05:00","Username":null},{"Id":4,"SectionsList":[{"SectionUUID":"84d70f35-6919-4f5a-8e2b-a0f491fcec05","SectionName":"code_section","SectionNumber":1,"SectionType":"code_section","CodeSections":[{"CodeSectionBookmarkName":"cs_T63C13N1210_15b3b7fc9","IsConstitutionSection":false,"Identity":"63-13-1210","IsNew":false,"SubSections":[{"Level":1,"Identity":"T63C13N1210S5","SubSectionBookmarkName":"ss_T63C13N1210S5_lv1_11e04c0b3","IsNewSubSection":false}],"TitleRelatedTo":"State advisory committee on the regulation of childcare facilities ","TitleSoAsTo":"PROVIDE THAT MEMBERS APPOINTED TO REPRESENT CHURCH-OPERATED CHILDCARE CENTERS MUST BE FROM REGISTERED FAITH-BASED CENTERS","Deleted":false}],"TitleText":"","DisableControls":false,"Deleted":false,"RepealItems":[],"SectionBookmarkName":"bs_num_1_0ecc9cb12"},{"SectionUUID":"8f03ca95-8faa-4d43-a9c2-8afc498075bd","SectionName":"standard_eff_date_section","SectionNumber":2,"SectionType":"drafting_clause","CodeSections":[],"TitleText":"","DisableControls":false,"Deleted":false,"RepealItems":[],"SectionBookmarkName":"bs_num_2_lastsection"}],"Timestamp":"2023-01-04T12:02:43.3294006-05:00","Username":"chrischarlton@scstatehouse.gov"}]</T_BILL_T_SECTIONSHISTORY>
  <T_BILL_T_SUBJECT>Childcare Facilities</T_BILL_T_SUBJECT>
  <T_BILL_UR_DRAFTER>virginiaravenel@scstatehouse.gov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143</Words>
  <Characters>792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19</cp:revision>
  <cp:lastPrinted>2022-12-15T18:51:00Z</cp:lastPrinted>
  <dcterms:created xsi:type="dcterms:W3CDTF">2022-06-03T11:45:00Z</dcterms:created>
  <dcterms:modified xsi:type="dcterms:W3CDTF">2023-01-04T17:02:00Z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