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Rose, Guest, Brittain and Mitchell</w:t>
      </w:r>
    </w:p>
    <w:p>
      <w:pPr>
        <w:widowControl w:val="false"/>
        <w:spacing w:after="0"/>
        <w:jc w:val="left"/>
      </w:pPr>
      <w:r>
        <w:rPr>
          <w:rFonts w:ascii="Times New Roman"/>
          <w:sz w:val="22"/>
        </w:rPr>
        <w:t xml:space="preserve">Document Path: LC-0135AHB23.docx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Breach of the Peace, conditional discharge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e82bb3b40fa3472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Judiciary</w:t>
      </w:r>
      <w:r>
        <w:t xml:space="preserve"> (</w:t>
      </w:r>
      <w:hyperlink w:history="true" r:id="R3d4c5c24563e4ea4">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aa6acc319f46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6e813685ba4d42">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D4DB1" w:rsidRDefault="00432135" w14:paraId="47642A99" w14:textId="7E34EACB">
      <w:pPr>
        <w:pStyle w:val="scemptylineheader"/>
      </w:pPr>
    </w:p>
    <w:p w:rsidRPr="00BB0725" w:rsidR="00A73EFA" w:rsidP="00CD4DB1" w:rsidRDefault="00A73EFA" w14:paraId="7B72410E" w14:textId="4F205778">
      <w:pPr>
        <w:pStyle w:val="scemptylineheader"/>
      </w:pPr>
    </w:p>
    <w:p w:rsidRPr="00BB0725" w:rsidR="00A73EFA" w:rsidP="00CD4DB1" w:rsidRDefault="00A73EFA" w14:paraId="6AD935C9" w14:textId="26C87BD3">
      <w:pPr>
        <w:pStyle w:val="scemptylineheader"/>
      </w:pPr>
    </w:p>
    <w:p w:rsidRPr="00DF3B44" w:rsidR="00A73EFA" w:rsidP="00CD4DB1" w:rsidRDefault="00A73EFA" w14:paraId="51A98227" w14:textId="74431056">
      <w:pPr>
        <w:pStyle w:val="scemptylineheader"/>
      </w:pPr>
    </w:p>
    <w:p w:rsidRPr="00DF3B44" w:rsidR="00A73EFA" w:rsidP="00CD4DB1" w:rsidRDefault="00A73EFA" w14:paraId="3858851A" w14:textId="4BD6A668">
      <w:pPr>
        <w:pStyle w:val="scemptylineheader"/>
      </w:pPr>
    </w:p>
    <w:p w:rsidRPr="00DF3B44" w:rsidR="00A73EFA" w:rsidP="00CD4DB1" w:rsidRDefault="00A73EFA" w14:paraId="4E3DDE20" w14:textId="04BAC4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55CD6" w14:paraId="40FEFADA" w14:textId="0147470A">
          <w:pPr>
            <w:pStyle w:val="scbilltitle"/>
            <w:tabs>
              <w:tab w:val="left" w:pos="2104"/>
            </w:tabs>
          </w:pPr>
          <w:r>
            <w:t>TO AMEND THE SOUTH CAROLINA CODE OF LAWS BY ADDING SECTION 16‑17‑535 SO AS TO ALLOW PERSONS FOUND GUILTY OF THE COMMON LAW OFFENSE OF BREACH OF THE PEACE TO BE GRANTED CONDITIONAL DISCHARGE UNDER CERTAIN CIRCUMSTANCES.</w:t>
          </w:r>
        </w:p>
      </w:sdtContent>
    </w:sdt>
    <w:bookmarkStart w:name="at_89dd98b1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6ad74af" w:id="1"/>
      <w:r w:rsidRPr="0094541D">
        <w:t>B</w:t>
      </w:r>
      <w:bookmarkEnd w:id="1"/>
      <w:r w:rsidRPr="0094541D">
        <w:t>e it enacted by the General Assembly of the State of South Carolina:</w:t>
      </w:r>
    </w:p>
    <w:p w:rsidR="005174C5" w:rsidP="005174C5" w:rsidRDefault="005174C5" w14:paraId="33014FC6" w14:textId="77777777">
      <w:pPr>
        <w:pStyle w:val="scemptyline"/>
      </w:pPr>
    </w:p>
    <w:p w:rsidR="002359DE" w:rsidP="002359DE" w:rsidRDefault="005174C5" w14:paraId="0CE9663A" w14:textId="77777777">
      <w:pPr>
        <w:pStyle w:val="scdirectionallanguage"/>
      </w:pPr>
      <w:bookmarkStart w:name="bs_num_1_41b13a130" w:id="2"/>
      <w:r>
        <w:t>S</w:t>
      </w:r>
      <w:bookmarkEnd w:id="2"/>
      <w:r>
        <w:t>ECTION 1.</w:t>
      </w:r>
      <w:r>
        <w:tab/>
      </w:r>
      <w:bookmarkStart w:name="dl_296802a4f" w:id="3"/>
      <w:r w:rsidR="002359DE">
        <w:t>C</w:t>
      </w:r>
      <w:bookmarkEnd w:id="3"/>
      <w:r w:rsidR="002359DE">
        <w:t>hapter 17, Title 16 of the S.C. Code is amended by adding:</w:t>
      </w:r>
    </w:p>
    <w:p w:rsidR="002359DE" w:rsidP="002359DE" w:rsidRDefault="002359DE" w14:paraId="2C5F75C2" w14:textId="77777777">
      <w:pPr>
        <w:pStyle w:val="scemptyline"/>
      </w:pPr>
    </w:p>
    <w:p w:rsidR="003361C8" w:rsidP="003361C8" w:rsidRDefault="002359DE" w14:paraId="4E7A3913" w14:textId="7C021DC7">
      <w:pPr>
        <w:pStyle w:val="scnewcodesection"/>
      </w:pPr>
      <w:r>
        <w:tab/>
      </w:r>
      <w:bookmarkStart w:name="ns_T16C17N535_022e4d9df" w:id="4"/>
      <w:r>
        <w:t>S</w:t>
      </w:r>
      <w:bookmarkEnd w:id="4"/>
      <w:r>
        <w:t>ection 16‑17‑535.</w:t>
      </w:r>
      <w:r>
        <w:tab/>
      </w:r>
      <w:bookmarkStart w:name="ss_T16C17N535SA_lv1_b78c748f8" w:id="5"/>
      <w:r w:rsidR="003361C8">
        <w:t>(</w:t>
      </w:r>
      <w:bookmarkEnd w:id="5"/>
      <w:r w:rsidR="003361C8">
        <w:t xml:space="preserve">A) A person who is found guilty of </w:t>
      </w:r>
      <w:r w:rsidR="009E75D2">
        <w:t xml:space="preserve">the common law offense of breach of the peace </w:t>
      </w:r>
      <w:r w:rsidR="003361C8">
        <w:t xml:space="preserve">may be granted </w:t>
      </w:r>
      <w:r w:rsidR="009E75D2">
        <w:t xml:space="preserve">conditional discharge </w:t>
      </w:r>
      <w:r w:rsidR="003361C8">
        <w:t>by the court in accordance with the provisions of this section upon approval by the circuit solicitor.</w:t>
      </w:r>
    </w:p>
    <w:p w:rsidR="003361C8" w:rsidP="003361C8" w:rsidRDefault="003361C8" w14:paraId="41EC60FF" w14:textId="59DEDDB0">
      <w:pPr>
        <w:pStyle w:val="scnewcodesection"/>
      </w:pPr>
      <w:r>
        <w:tab/>
      </w:r>
      <w:bookmarkStart w:name="ss_T16C17N535SB_lv1_4a75f7b58" w:id="6"/>
      <w:r>
        <w:t>(</w:t>
      </w:r>
      <w:bookmarkEnd w:id="6"/>
      <w:r>
        <w:t>B) When a person who has not previously been convicted of a</w:t>
      </w:r>
      <w:r w:rsidR="009E75D2">
        <w:t xml:space="preserve"> common law</w:t>
      </w:r>
      <w:r>
        <w:t xml:space="preserve"> offense </w:t>
      </w:r>
      <w:r w:rsidR="009E75D2">
        <w:t>of breach of the peace</w:t>
      </w:r>
      <w:r>
        <w:t xml:space="preserve"> or any similar offense under any state or federal statute relating to</w:t>
      </w:r>
      <w:r w:rsidR="00DB75F4">
        <w:t xml:space="preserve"> breach of the peace </w:t>
      </w:r>
      <w:r>
        <w:t xml:space="preserve">pleads guilty to or is found guilty of a violation of </w:t>
      </w:r>
      <w:r w:rsidR="00DB75F4">
        <w:t>breach of the peace</w:t>
      </w:r>
      <w:r>
        <w:t>,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002221E6">
        <w:t>-</w:t>
      </w:r>
      <w:r>
        <w:t xml:space="preserve">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t>
      </w:r>
      <w:proofErr w:type="gramStart"/>
      <w:r>
        <w:t>whether or not</w:t>
      </w:r>
      <w:proofErr w:type="gramEnd"/>
      <w:r>
        <w:t xml:space="preserve"> a person has committed a subsequent offense pursuant to this section. Discharge and dismissal pursuant to this section may occur only once with respect to any person.</w:t>
      </w:r>
    </w:p>
    <w:p w:rsidR="005174C5" w:rsidP="003361C8" w:rsidRDefault="003361C8" w14:paraId="3ED9E20C" w14:textId="04291764">
      <w:pPr>
        <w:pStyle w:val="scnewcodesection"/>
      </w:pPr>
      <w:r>
        <w:tab/>
      </w:r>
      <w:bookmarkStart w:name="ss_T16C17N535SC_lv1_b169d18a0" w:id="7"/>
      <w:r>
        <w:t>(</w:t>
      </w:r>
      <w:bookmarkEnd w:id="7"/>
      <w:r>
        <w:t xml:space="preserve">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 and dismissal and discharge pursuant to this </w:t>
      </w:r>
      <w:r>
        <w:lastRenderedPageBreak/>
        <w:t>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7E06BB" w:rsidP="00787433" w:rsidRDefault="003361C8" w14:paraId="3D8F1FED" w14:textId="4D48374C">
      <w:pPr>
        <w:pStyle w:val="scemptyline"/>
      </w:pPr>
      <w:r w:rsidRPr="003361C8">
        <w:tab/>
      </w:r>
      <w:bookmarkStart w:name="ss_T16C17N535SD_lv1_335767cb6" w:id="8"/>
      <w:r w:rsidRPr="003361C8">
        <w:t>(</w:t>
      </w:r>
      <w:bookmarkEnd w:id="8"/>
      <w:r w:rsidRPr="003361C8">
        <w:t xml:space="preserve">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w:t>
      </w:r>
      <w:proofErr w:type="gramStart"/>
      <w:r w:rsidRPr="003361C8">
        <w:t>as a whole based</w:t>
      </w:r>
      <w:proofErr w:type="gramEnd"/>
      <w:r w:rsidRPr="003361C8">
        <w:t xml:space="preserve">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Pr="00DF3B44" w:rsidR="00DB75F4" w:rsidP="00787433" w:rsidRDefault="00DB75F4" w14:paraId="667E4B54" w14:textId="77777777">
      <w:pPr>
        <w:pStyle w:val="scemptyline"/>
      </w:pPr>
    </w:p>
    <w:p w:rsidRPr="00DF3B44" w:rsidR="007A10F1" w:rsidP="007A10F1" w:rsidRDefault="005174C5" w14:paraId="0E9393B4" w14:textId="0F093F15">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7E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98FEC4" w:rsidR="00685035" w:rsidRPr="007B4AF7" w:rsidRDefault="00937E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74C5">
              <w:rPr>
                <w:noProof/>
              </w:rPr>
              <w:t>LC-0135AHB23.docx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AAF"/>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21E6"/>
    <w:rsid w:val="00230038"/>
    <w:rsid w:val="00233975"/>
    <w:rsid w:val="002359DE"/>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49D"/>
    <w:rsid w:val="0030425A"/>
    <w:rsid w:val="003361C8"/>
    <w:rsid w:val="003421F1"/>
    <w:rsid w:val="0034279C"/>
    <w:rsid w:val="00354F64"/>
    <w:rsid w:val="003559A1"/>
    <w:rsid w:val="00355CD6"/>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74C5"/>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E3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5D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DB1"/>
    <w:rsid w:val="00CD5565"/>
    <w:rsid w:val="00CD616C"/>
    <w:rsid w:val="00CF68D6"/>
    <w:rsid w:val="00CF7B4A"/>
    <w:rsid w:val="00D009F8"/>
    <w:rsid w:val="00D078DA"/>
    <w:rsid w:val="00D14678"/>
    <w:rsid w:val="00D14995"/>
    <w:rsid w:val="00D2455C"/>
    <w:rsid w:val="00D25023"/>
    <w:rsid w:val="00D27F8C"/>
    <w:rsid w:val="00D33843"/>
    <w:rsid w:val="00D54A6F"/>
    <w:rsid w:val="00D57D57"/>
    <w:rsid w:val="00D62E42"/>
    <w:rsid w:val="00D772FB"/>
    <w:rsid w:val="00DA1AA0"/>
    <w:rsid w:val="00DB75F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1&amp;session=125&amp;summary=B" TargetMode="External" Id="Rb5aa6acc319f4694" /><Relationship Type="http://schemas.openxmlformats.org/officeDocument/2006/relationships/hyperlink" Target="https://www.scstatehouse.gov/sess125_2023-2024/prever/3981_20230216.docx" TargetMode="External" Id="R656e813685ba4d42" /><Relationship Type="http://schemas.openxmlformats.org/officeDocument/2006/relationships/hyperlink" Target="h:\hj\20230216.docx" TargetMode="External" Id="Re82bb3b40fa34723" /><Relationship Type="http://schemas.openxmlformats.org/officeDocument/2006/relationships/hyperlink" Target="h:\hj\20230216.docx" TargetMode="External" Id="R3d4c5c24563e4e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e669bf37-2464-46ff-b9b4-4357a31327b6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477ccb4a-536d-4d8e-a132-4b17d5fb5ad8</T_BILL_REQUEST_REQUEST>
  <T_BILL_R_ORIGINALDRAFT>3b581f2d-152b-4295-a9c7-c8b56acc919c</T_BILL_R_ORIGINALDRAFT>
  <T_BILL_SPONSOR_SPONSOR>7d27ec0d-d20a-4a5b-992f-63760a617a0f</T_BILL_SPONSOR_SPONSOR>
  <T_BILL_T_BILLNAME>[3981]</T_BILL_T_BILLNAME>
  <T_BILL_T_BILLNUMBER>3981</T_BILL_T_BILLNUMBER>
  <T_BILL_T_BILLTITLE>TO AMEND THE SOUTH CAROLINA CODE OF LAWS BY ADDING SECTION 16‑17‑535 SO AS TO ALLOW PERSONS FOUND GUILTY OF THE COMMON LAW OFFENSE OF BREACH OF THE PEACE TO BE GRANTED CONDITIONAL DISCHARGE UNDER CERTAIN CIRCUMSTANCES.</T_BILL_T_BILLTITLE>
  <T_BILL_T_CHAMBER>house</T_BILL_T_CHAMBER>
  <T_BILL_T_FILENAME> </T_BILL_T_FILENAME>
  <T_BILL_T_LEGTYPE>bill_statewide</T_BILL_T_LEGTYPE>
  <T_BILL_T_SECTIONS>[{"SectionUUID":"d2998db6-88eb-4933-a8c3-f6bb1eaf82e7","SectionName":"code_section","SectionNumber":1,"SectionType":"code_section","CodeSections":[{"CodeSectionBookmarkName":"ns_T16C17N535_022e4d9df","IsConstitutionSection":false,"Identity":"16-17-535","IsNew":true,"SubSections":[{"Level":1,"Identity":"T16C17N535SA","SubSectionBookmarkName":"ss_T16C17N535SA_lv1_b78c748f8","IsNewSubSection":false},{"Level":1,"Identity":"T16C17N535SB","SubSectionBookmarkName":"ss_T16C17N535SB_lv1_4a75f7b58","IsNewSubSection":false},{"Level":1,"Identity":"T16C17N535SC","SubSectionBookmarkName":"ss_T16C17N535SC_lv1_b169d18a0","IsNewSubSection":false},{"Level":1,"Identity":"T16C17N535SD","SubSectionBookmarkName":"ss_T16C17N535SD_lv1_335767cb6","IsNewSubSection":false}],"TitleRelatedTo":"","TitleSoAsTo":"allow persons found guilty of the common law offense of breach of the peace to be granted conditional discharge under certain circumstances","Deleted":false}],"TitleText":"","DisableControls":false,"Deleted":false,"RepealItems":[],"SectionBookmarkName":"bs_num_1_41b13a130"},{"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d2998db6-88eb-4933-a8c3-f6bb1eaf82e7","SectionName":"code_section","SectionNumber":1,"SectionType":"code_section","CodeSections":[{"CodeSectionBookmarkName":"ns_T16C17N535_022e4d9df","IsConstitutionSection":false,"Identity":"16-17-535","IsNew":true,"SubSections":[],"TitleRelatedTo":"","TitleSoAsTo":"allow persons found guilty of the common law offense of breach of the peace to be granted conditional discharge under certain circumstances","Deleted":false}],"TitleText":"","DisableControls":false,"Deleted":false,"RepealItems":[],"SectionBookmarkName":"bs_num_1_41b13a130"}],"Timestamp":"2023-02-09T19:40:50.2259152-05:00","Username":null},{"Id":2,"SectionsList":[{"SectionUUID":"8f03ca95-8faa-4d43-a9c2-8afc498075bd","SectionName":"standard_eff_date_section","SectionNumber":2,"SectionType":"drafting_clause","CodeSections":[],"TitleText":"","DisableControls":false,"Deleted":false,"RepealItems":[],"SectionBookmarkName":"bs_num_2_lastsection"},{"SectionUUID":"d2998db6-88eb-4933-a8c3-f6bb1eaf82e7","SectionName":"code_section","SectionNumber":1,"SectionType":"code_section","CodeSections":[{"CodeSectionBookmarkName":"ns_T16C17N535_022e4d9df","IsConstitutionSection":false,"Identity":"16-17-535","IsNew":true,"SubSections":[],"TitleRelatedTo":"","TitleSoAsTo":"","Deleted":false}],"TitleText":"","DisableControls":false,"Deleted":false,"RepealItems":[],"SectionBookmarkName":"bs_num_1_41b13a130"}],"Timestamp":"2023-02-09T19:16:07.2936616-05:00","Username":null},{"Id":1,"SectionsList":[{"SectionUUID":"8f03ca95-8faa-4d43-a9c2-8afc498075bd","SectionName":"standard_eff_date_section","SectionNumber":2,"SectionType":"drafting_clause","CodeSections":[],"TitleText":"","DisableControls":false,"Deleted":false,"RepealItems":[],"SectionBookmarkName":"bs_num_2_lastsection"},{"SectionUUID":"d2998db6-88eb-4933-a8c3-f6bb1eaf82e7","SectionName":"code_section","SectionNumber":1,"SectionType":"code_section","CodeSections":[],"TitleText":"","DisableControls":false,"Deleted":false,"RepealItems":[],"SectionBookmarkName":"bs_num_1_41b13a130"}],"Timestamp":"2023-02-09T19:16:05.5585896-05:00","Username":null},{"Id":4,"SectionsList":[{"SectionUUID":"d2998db6-88eb-4933-a8c3-f6bb1eaf82e7","SectionName":"code_section","SectionNumber":1,"SectionType":"code_section","CodeSections":[{"CodeSectionBookmarkName":"ns_T16C17N535_022e4d9df","IsConstitutionSection":false,"Identity":"16-17-535","IsNew":true,"SubSections":[{"Level":1,"Identity":"T16C17N535SA","SubSectionBookmarkName":"ss_T16C17N535SA_lv1_b78c748f8","IsNewSubSection":false},{"Level":1,"Identity":"T16C17N535SB","SubSectionBookmarkName":"ss_T16C17N535SB_lv1_4a75f7b58","IsNewSubSection":false},{"Level":1,"Identity":"T16C17N535SC","SubSectionBookmarkName":"ss_T16C17N535SC_lv1_b169d18a0","IsNewSubSection":false},{"Level":1,"Identity":"T16C17N535SD","SubSectionBookmarkName":"ss_T16C17N535SD_lv1_335767cb6","IsNewSubSection":false}],"TitleRelatedTo":"","TitleSoAsTo":"allow persons found guilty of the common law offense of breach of the peace to be granted conditional discharge under certain circumstances","Deleted":false}],"TitleText":"","DisableControls":false,"Deleted":false,"RepealItems":[],"SectionBookmarkName":"bs_num_1_41b13a130"},{"SectionUUID":"8f03ca95-8faa-4d43-a9c2-8afc498075bd","SectionName":"standard_eff_date_section","SectionNumber":2,"SectionType":"drafting_clause","CodeSections":[],"TitleText":"","DisableControls":false,"Deleted":false,"RepealItems":[],"SectionBookmarkName":"bs_num_2_lastsection"}],"Timestamp":"2023-02-14T11:16:36.2784941-05:00","Username":"nikidowney@scstatehouse.gov"}]</T_BILL_T_SECTIONSHISTORY>
  <T_BILL_T_SUBJECT>Breach of the Peace, conditional discharge</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794</Words>
  <Characters>3931</Characters>
  <Application>Microsoft Office Word</Application>
  <DocSecurity>0</DocSecurity>
  <Lines>65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28</cp:revision>
  <dcterms:created xsi:type="dcterms:W3CDTF">2022-06-03T11:45:00Z</dcterms:created>
  <dcterms:modified xsi:type="dcterms:W3CDTF">2023-02-14T17:57:00Z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