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G.M. Smith, Bannister, Hiott, Rutherford, Bernstein, Garvin, Ballentine, McDaniel, Bauer, Howard, J.L. Johnson, Rose, Murphy, Robbins, Gatch, Hart, Thigpen, Erickson, Bradley, Hager, Connell, Herbkersman, Pedalino, Anderson and King</w:t>
      </w:r>
    </w:p>
    <w:p>
      <w:pPr>
        <w:widowControl w:val="false"/>
        <w:spacing w:after="0"/>
        <w:jc w:val="left"/>
      </w:pPr>
      <w:r>
        <w:rPr>
          <w:rFonts w:ascii="Times New Roman"/>
          <w:sz w:val="22"/>
        </w:rPr>
        <w:t xml:space="preserve">Document Path: LC-0186DG23.docx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Appropriations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read first time</w:t>
      </w:r>
      <w:r>
        <w:t xml:space="preserve"> (</w:t>
      </w:r>
      <w:hyperlink w:history="true" r:id="Rac8c204af12c4bc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Referred to Committee on</w:t>
      </w:r>
      <w:r>
        <w:rPr>
          <w:b/>
        </w:rPr>
        <w:t xml:space="preserve"> Ways and Means</w:t>
      </w:r>
      <w:r>
        <w:t xml:space="preserve"> (</w:t>
      </w:r>
      <w:hyperlink w:history="true" r:id="Re8c6b5a6c51d4d7d">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Murphy, 
 Robbins, Gatch, Hart, Thigpen
 </w:t>
      </w:r>
    </w:p>
    <w:p>
      <w:pPr>
        <w:widowControl w:val="false"/>
        <w:tabs>
          <w:tab w:val="right" w:pos="1008"/>
          <w:tab w:val="left" w:pos="1152"/>
          <w:tab w:val="left" w:pos="1872"/>
          <w:tab w:val="left" w:pos="9187"/>
        </w:tabs>
        <w:spacing w:after="0"/>
        <w:ind w:left="2088" w:hanging="2088"/>
      </w:pPr>
      <w:r>
        <w:tab/>
        <w:t>3/8/2023</w:t>
      </w:r>
      <w:r>
        <w:tab/>
        <w:t>House</w:t>
      </w:r>
      <w:r>
        <w:tab/>
        <w:t xml:space="preserve">Committee report: Favorable</w:t>
      </w:r>
      <w:r>
        <w:rPr>
          <w:b/>
        </w:rPr>
        <w:t xml:space="preserve"> Ways and Means</w:t>
      </w:r>
      <w:r>
        <w:t xml:space="preserve"> (</w:t>
      </w:r>
      <w:hyperlink w:history="true" r:id="R26ce55b406114002">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3/9/2023</w:t>
      </w:r>
      <w:r>
        <w:tab/>
        <w:t>House</w:t>
      </w:r>
      <w:r>
        <w:tab/>
        <w:t>Special order, set for Thur. Mar. 9, immediatley
 following the third reading bills.
 </w:t>
      </w:r>
    </w:p>
    <w:p>
      <w:pPr>
        <w:widowControl w:val="false"/>
        <w:tabs>
          <w:tab w:val="right" w:pos="1008"/>
          <w:tab w:val="left" w:pos="1152"/>
          <w:tab w:val="left" w:pos="1872"/>
          <w:tab w:val="left" w:pos="9187"/>
        </w:tabs>
        <w:spacing w:after="0"/>
        <w:ind w:left="2088" w:hanging="2088"/>
      </w:pPr>
      <w:r>
        <w:tab/>
        <w:t>3/9/2023</w:t>
      </w:r>
      <w:r>
        <w:tab/>
        <w:t>House</w:t>
      </w:r>
      <w:r>
        <w:tab/>
        <w:t>Special order, set for third reading immediately
 following roll call on Mon., Mar. 13.
 </w:t>
      </w:r>
    </w:p>
    <w:p>
      <w:pPr>
        <w:widowControl w:val="false"/>
        <w:tabs>
          <w:tab w:val="right" w:pos="1008"/>
          <w:tab w:val="left" w:pos="1152"/>
          <w:tab w:val="left" w:pos="1872"/>
          <w:tab w:val="left" w:pos="9187"/>
        </w:tabs>
        <w:spacing w:after="0"/>
        <w:ind w:left="2088" w:hanging="2088"/>
      </w:pPr>
      <w:r>
        <w:tab/>
        <w:t>3/9/2023</w:t>
      </w:r>
      <w:r>
        <w:tab/>
        <w:t>House</w:t>
      </w:r>
      <w:r>
        <w:tab/>
        <w:t>Member(s) request name added as sponsor:
 Erickson, Bradley, Hager, Connell, 
 Herbkersman, Pedalino, Anderson, King
 </w:t>
      </w:r>
    </w:p>
    <w:p>
      <w:pPr>
        <w:widowControl w:val="false"/>
        <w:tabs>
          <w:tab w:val="right" w:pos="1008"/>
          <w:tab w:val="left" w:pos="1152"/>
          <w:tab w:val="left" w:pos="1872"/>
          <w:tab w:val="left" w:pos="9187"/>
        </w:tabs>
        <w:spacing w:after="0"/>
        <w:ind w:left="2088" w:hanging="2088"/>
      </w:pPr>
      <w:r>
        <w:tab/>
        <w:t>3/9/2023</w:t>
      </w:r>
      <w:r>
        <w:tab/>
        <w:t>House</w:t>
      </w:r>
      <w:r>
        <w:tab/>
        <w:t xml:space="preserve">Read second time</w:t>
      </w:r>
      <w:r>
        <w:t xml:space="preserve"> (</w:t>
      </w:r>
      <w:hyperlink w:history="true" r:id="R43bfd4253bf84507">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Roll call</w:t>
      </w:r>
      <w:r>
        <w:t xml:space="preserve"> Yeas-96  Nays-12</w:t>
      </w:r>
      <w:r>
        <w:t xml:space="preserve"> (</w:t>
      </w:r>
      <w:hyperlink w:history="true" r:id="R78c1b9a9b56a4447">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tabs>
          <w:tab w:val="right" w:pos="1008"/>
          <w:tab w:val="left" w:pos="1152"/>
          <w:tab w:val="left" w:pos="1872"/>
          <w:tab w:val="left" w:pos="9187"/>
        </w:tabs>
        <w:spacing w:after="0"/>
        <w:ind w:left="2088" w:hanging="2088"/>
      </w:pPr>
      <w:r>
        <w:tab/>
        <w:t>3/13/2023</w:t>
      </w:r>
      <w:r>
        <w:tab/>
        <w:t>House</w:t>
      </w:r>
      <w:r>
        <w:tab/>
        <w:t xml:space="preserve">Read third time and sent to Senate</w:t>
      </w:r>
      <w:r>
        <w:t xml:space="preserve"> (</w:t>
      </w:r>
      <w:hyperlink w:history="true" r:id="R92fe82ed14364661">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3/13/2023</w:t>
      </w:r>
      <w:r>
        <w:tab/>
        <w:t>House</w:t>
      </w:r>
      <w:r>
        <w:tab/>
        <w:t xml:space="preserve">Roll call</w:t>
      </w:r>
      <w:r>
        <w:t xml:space="preserve"> Yeas-100  Nays-14</w:t>
      </w:r>
      <w:r>
        <w:t xml:space="preserve"> (</w:t>
      </w:r>
      <w:hyperlink w:history="true" r:id="Rac294b601c2b489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read first time</w:t>
      </w:r>
      <w:r>
        <w:t xml:space="preserve"> (</w:t>
      </w:r>
      <w:hyperlink w:history="true" r:id="R5d6794d96dde4ea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Finance</w:t>
      </w:r>
      <w:r>
        <w:t xml:space="preserve"> (</w:t>
      </w:r>
      <w:hyperlink w:history="true" r:id="Rfefad82d9472419d">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7c83add48a43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10f7cdd0254720">
        <w:r>
          <w:rPr>
            <w:rStyle w:val="Hyperlink"/>
            <w:u w:val="single"/>
          </w:rPr>
          <w:t>03/07/2023</w:t>
        </w:r>
      </w:hyperlink>
      <w:r>
        <w:t xml:space="preserve"/>
      </w:r>
    </w:p>
    <w:p>
      <w:pPr>
        <w:widowControl w:val="true"/>
        <w:spacing w:after="0"/>
        <w:jc w:val="left"/>
      </w:pPr>
      <w:r>
        <w:rPr>
          <w:rFonts w:ascii="Times New Roman"/>
          <w:sz w:val="22"/>
        </w:rPr>
        <w:t xml:space="preserve"/>
      </w:r>
      <w:hyperlink r:id="Ree28528f5de24070">
        <w:r>
          <w:rPr>
            <w:rStyle w:val="Hyperlink"/>
            <w:u w:val="single"/>
          </w:rPr>
          <w:t>03/08/2023</w:t>
        </w:r>
      </w:hyperlink>
      <w:r>
        <w:t xml:space="preserve"/>
      </w:r>
    </w:p>
    <w:p>
      <w:pPr>
        <w:widowControl w:val="true"/>
        <w:spacing w:after="0"/>
        <w:jc w:val="left"/>
      </w:pPr>
      <w:r>
        <w:rPr>
          <w:rFonts w:ascii="Times New Roman"/>
          <w:sz w:val="22"/>
        </w:rPr>
        <w:t xml:space="preserve"/>
      </w:r>
      <w:hyperlink r:id="Rc0627147761c4637">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B51A01" w:rsidP="00B51A01" w:rsidRDefault="009732DC" w14:paraId="0DDF81D3" w14:textId="211C711B">
      <w:pPr>
        <w:pStyle w:val="sccoversheetstatus"/>
      </w:pPr>
      <w:sdt>
        <w:sdtPr>
          <w:alias w:val="status"/>
          <w:tag w:val="status"/>
          <w:id w:val="854397200"/>
          <w:placeholder>
            <w:docPart w:val="AB7E4CD0AD60462DB7B2F4CD8E8194C4"/>
          </w:placeholder>
        </w:sdtPr>
        <w:sdtEndPr/>
        <w:sdtContent>
          <w:r w:rsidR="00B51A01">
            <w:t>Committee Report</w:t>
          </w:r>
        </w:sdtContent>
      </w:sdt>
    </w:p>
    <w:sdt>
      <w:sdtPr>
        <w:alias w:val="readfirst"/>
        <w:tag w:val="readfirst"/>
        <w:id w:val="-1779714481"/>
        <w:placeholder>
          <w:docPart w:val="AB7E4CD0AD60462DB7B2F4CD8E8194C4"/>
        </w:placeholder>
        <w:text/>
      </w:sdtPr>
      <w:sdtEndPr/>
      <w:sdtContent>
        <w:p w:rsidRPr="00B07BF4" w:rsidR="00B51A01" w:rsidP="00B51A01" w:rsidRDefault="00B51A01" w14:paraId="528427A2" w14:textId="3DE7A776">
          <w:pPr>
            <w:pStyle w:val="sccoversheetinfo"/>
          </w:pPr>
          <w:r>
            <w:t>March 0</w:t>
          </w:r>
          <w:r w:rsidR="00B40D0B">
            <w:t>8</w:t>
          </w:r>
          <w:r>
            <w:t>, 2023</w:t>
          </w:r>
        </w:p>
      </w:sdtContent>
    </w:sdt>
    <w:sdt>
      <w:sdtPr>
        <w:alias w:val="billnumber"/>
        <w:tag w:val="billnumber"/>
        <w:id w:val="-897512070"/>
        <w:placeholder>
          <w:docPart w:val="AB7E4CD0AD60462DB7B2F4CD8E8194C4"/>
        </w:placeholder>
        <w:text/>
      </w:sdtPr>
      <w:sdtEndPr/>
      <w:sdtContent>
        <w:p w:rsidRPr="00B07BF4" w:rsidR="00B51A01" w:rsidP="00B51A01" w:rsidRDefault="00B51A01" w14:paraId="32F16398" w14:textId="3E0EEDC5">
          <w:pPr>
            <w:pStyle w:val="sccoversheetbillno"/>
          </w:pPr>
          <w:r>
            <w:t>H.</w:t>
          </w:r>
          <w:r w:rsidR="00B40D0B">
            <w:t xml:space="preserve"> </w:t>
          </w:r>
          <w:r>
            <w:t>4088</w:t>
          </w:r>
        </w:p>
      </w:sdtContent>
    </w:sdt>
    <w:p w:rsidRPr="00B07BF4" w:rsidR="00B51A01" w:rsidP="00B51A01" w:rsidRDefault="00B51A01" w14:paraId="71868DB7" w14:textId="351C31A8">
      <w:pPr>
        <w:pStyle w:val="sccoversheetsponsor6"/>
      </w:pPr>
      <w:r w:rsidRPr="00B07BF4">
        <w:t xml:space="preserve">Introduced by </w:t>
      </w:r>
      <w:sdt>
        <w:sdtPr>
          <w:alias w:val="sponsortype"/>
          <w:tag w:val="sponsortype"/>
          <w:id w:val="1707217765"/>
          <w:placeholder>
            <w:docPart w:val="AB7E4CD0AD60462DB7B2F4CD8E8194C4"/>
          </w:placeholder>
          <w:text/>
        </w:sdtPr>
        <w:sdtEndPr/>
        <w:sdtContent>
          <w:r>
            <w:t>Reps</w:t>
          </w:r>
          <w:r w:rsidR="00B40D0B">
            <w:t>.</w:t>
          </w:r>
        </w:sdtContent>
      </w:sdt>
      <w:r w:rsidRPr="00B07BF4">
        <w:t xml:space="preserve"> </w:t>
      </w:r>
      <w:sdt>
        <w:sdtPr>
          <w:alias w:val="sponsors"/>
          <w:tag w:val="sponsors"/>
          <w:id w:val="716862734"/>
          <w:placeholder>
            <w:docPart w:val="AB7E4CD0AD60462DB7B2F4CD8E8194C4"/>
          </w:placeholder>
          <w:text/>
        </w:sdtPr>
        <w:sdtEndPr/>
        <w:sdtContent>
          <w:r>
            <w:t>G. M. Smith, Bannister, Hiott, Rutherford, Bernstein, Garvin, Ballentine, McDaniel, Bauer, Howard, J. L. Johnson, Rose, Murphy, Robbins, Gatch, Hart and Thigpen</w:t>
          </w:r>
        </w:sdtContent>
      </w:sdt>
      <w:r w:rsidRPr="00B07BF4">
        <w:t xml:space="preserve"> </w:t>
      </w:r>
    </w:p>
    <w:p w:rsidRPr="00B07BF4" w:rsidR="00B51A01" w:rsidP="00B51A01" w:rsidRDefault="00B51A01" w14:paraId="51F79AF8" w14:textId="77777777">
      <w:pPr>
        <w:pStyle w:val="sccoversheetsponsor6"/>
      </w:pPr>
    </w:p>
    <w:p w:rsidRPr="00B07BF4" w:rsidR="00B51A01" w:rsidP="00E405C2" w:rsidRDefault="009732DC" w14:paraId="2300EEBE" w14:textId="7B2D5BFF">
      <w:pPr>
        <w:pStyle w:val="sccoversheetreadfirst"/>
      </w:pPr>
      <w:sdt>
        <w:sdtPr>
          <w:alias w:val="typeinitial"/>
          <w:tag w:val="typeinitial"/>
          <w:id w:val="98301346"/>
          <w:placeholder>
            <w:docPart w:val="AB7E4CD0AD60462DB7B2F4CD8E8194C4"/>
          </w:placeholder>
          <w:text/>
        </w:sdtPr>
        <w:sdtEndPr/>
        <w:sdtContent>
          <w:r w:rsidR="00B51A01">
            <w:t>S</w:t>
          </w:r>
        </w:sdtContent>
      </w:sdt>
      <w:r w:rsidRPr="00B07BF4" w:rsidR="00B51A01">
        <w:t xml:space="preserve">. Printed </w:t>
      </w:r>
      <w:sdt>
        <w:sdtPr>
          <w:alias w:val="printed"/>
          <w:tag w:val="printed"/>
          <w:id w:val="-774643221"/>
          <w:placeholder>
            <w:docPart w:val="AB7E4CD0AD60462DB7B2F4CD8E8194C4"/>
          </w:placeholder>
          <w:text/>
        </w:sdtPr>
        <w:sdtEndPr/>
        <w:sdtContent>
          <w:r w:rsidR="00B51A01">
            <w:t>03/08/23</w:t>
          </w:r>
        </w:sdtContent>
      </w:sdt>
      <w:r w:rsidRPr="00B07BF4" w:rsidR="00B51A01">
        <w:t>--</w:t>
      </w:r>
      <w:sdt>
        <w:sdtPr>
          <w:alias w:val="residingchamber"/>
          <w:tag w:val="residingchamber"/>
          <w:id w:val="1651789982"/>
          <w:placeholder>
            <w:docPart w:val="AB7E4CD0AD60462DB7B2F4CD8E8194C4"/>
          </w:placeholder>
          <w:text/>
        </w:sdtPr>
        <w:sdtEndPr/>
        <w:sdtContent>
          <w:r w:rsidR="00B51A01">
            <w:t>H</w:t>
          </w:r>
        </w:sdtContent>
      </w:sdt>
      <w:r w:rsidRPr="00B07BF4" w:rsidR="00B51A01">
        <w:t>.</w:t>
      </w:r>
      <w:r w:rsidR="00E405C2">
        <w:tab/>
        <w:t>[SEC 3/9/2023 1:19 PM]</w:t>
      </w:r>
    </w:p>
    <w:p w:rsidRPr="00B07BF4" w:rsidR="00B51A01" w:rsidP="00B51A01" w:rsidRDefault="00B51A01" w14:paraId="75D3AFE9" w14:textId="242DECDE">
      <w:pPr>
        <w:pStyle w:val="sccoversheetreadfirst"/>
      </w:pPr>
      <w:r w:rsidRPr="00B07BF4">
        <w:t xml:space="preserve">Read the first time </w:t>
      </w:r>
      <w:sdt>
        <w:sdtPr>
          <w:alias w:val="readfirst"/>
          <w:tag w:val="readfirst"/>
          <w:id w:val="-1145275273"/>
          <w:placeholder>
            <w:docPart w:val="AB7E4CD0AD60462DB7B2F4CD8E8194C4"/>
          </w:placeholder>
          <w:text/>
        </w:sdtPr>
        <w:sdtEndPr/>
        <w:sdtContent>
          <w:r>
            <w:t>March 07, 2023</w:t>
          </w:r>
        </w:sdtContent>
      </w:sdt>
    </w:p>
    <w:p w:rsidRPr="00B07BF4" w:rsidR="00B51A01" w:rsidP="00B51A01" w:rsidRDefault="00B51A01" w14:paraId="55106306" w14:textId="77777777">
      <w:pPr>
        <w:pStyle w:val="sccoversheetemptyline"/>
      </w:pPr>
    </w:p>
    <w:p w:rsidRPr="00B07BF4" w:rsidR="00B51A01" w:rsidP="00B51A01" w:rsidRDefault="00B51A01" w14:paraId="70B3ADE0" w14:textId="77777777">
      <w:pPr>
        <w:pStyle w:val="sccoversheetemptyline"/>
        <w:tabs>
          <w:tab w:val="center" w:pos="4493"/>
          <w:tab w:val="right" w:pos="8986"/>
        </w:tabs>
        <w:jc w:val="center"/>
      </w:pPr>
      <w:r w:rsidRPr="00B07BF4">
        <w:t>________</w:t>
      </w:r>
    </w:p>
    <w:p w:rsidRPr="00B07BF4" w:rsidR="00B51A01" w:rsidP="00B51A01" w:rsidRDefault="00B51A01" w14:paraId="38225C44" w14:textId="77777777">
      <w:pPr>
        <w:pStyle w:val="sccoversheetemptyline"/>
        <w:jc w:val="center"/>
        <w:rPr>
          <w:u w:val="single"/>
        </w:rPr>
      </w:pPr>
    </w:p>
    <w:p w:rsidRPr="00B07BF4" w:rsidR="00B51A01" w:rsidP="00B51A01" w:rsidRDefault="00B51A01" w14:paraId="193A7A24" w14:textId="13F45956">
      <w:pPr>
        <w:pStyle w:val="sccoversheetcommitteereportheader"/>
      </w:pPr>
      <w:r w:rsidRPr="00B07BF4">
        <w:t xml:space="preserve">The committee on </w:t>
      </w:r>
      <w:sdt>
        <w:sdtPr>
          <w:alias w:val="committeename"/>
          <w:tag w:val="committeename"/>
          <w:id w:val="-1151050561"/>
          <w:placeholder>
            <w:docPart w:val="AB7E4CD0AD60462DB7B2F4CD8E8194C4"/>
          </w:placeholder>
          <w:text/>
        </w:sdtPr>
        <w:sdtEndPr/>
        <w:sdtContent>
          <w:r>
            <w:t>House Ways and Means</w:t>
          </w:r>
        </w:sdtContent>
      </w:sdt>
    </w:p>
    <w:p w:rsidRPr="00B07BF4" w:rsidR="00B51A01" w:rsidP="00B51A01" w:rsidRDefault="00B51A01" w14:paraId="736C7DF5" w14:textId="521080B5">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AB7E4CD0AD60462DB7B2F4CD8E8194C4"/>
          </w:placeholder>
          <w:text/>
        </w:sdtPr>
        <w:sdtEndPr/>
        <w:sdtContent>
          <w:r>
            <w:t>Joint Resolution</w:t>
          </w:r>
        </w:sdtContent>
      </w:sdt>
      <w:r w:rsidRPr="00B07BF4">
        <w:t xml:space="preserve"> (</w:t>
      </w:r>
      <w:sdt>
        <w:sdtPr>
          <w:alias w:val="billnumber"/>
          <w:tag w:val="billnumber"/>
          <w:id w:val="249784876"/>
          <w:placeholder>
            <w:docPart w:val="AB7E4CD0AD60462DB7B2F4CD8E8194C4"/>
          </w:placeholder>
          <w:text/>
        </w:sdtPr>
        <w:sdtEndPr/>
        <w:sdtContent>
          <w:r>
            <w:t>H.</w:t>
          </w:r>
          <w:r w:rsidR="00B40D0B">
            <w:t xml:space="preserve"> </w:t>
          </w:r>
          <w:r>
            <w:t>4088</w:t>
          </w:r>
        </w:sdtContent>
      </w:sdt>
      <w:r w:rsidRPr="00B07BF4">
        <w:t xml:space="preserve">) </w:t>
      </w:r>
      <w:sdt>
        <w:sdtPr>
          <w:alias w:val="billtitle"/>
          <w:tag w:val="billtitle"/>
          <w:id w:val="660268815"/>
          <w:placeholder>
            <w:docPart w:val="AB7E4CD0AD60462DB7B2F4CD8E8194C4"/>
          </w:placeholder>
          <w:text/>
        </w:sdtPr>
        <w:sdtEndPr/>
        <w:sdtContent>
          <w:r w:rsidR="00B40D0B">
            <w:t>to appropriate funding for certain infrastructure and purposes to foster economic development and prescribe the appropriate purposes, terms, and conditions</w:t>
          </w:r>
        </w:sdtContent>
      </w:sdt>
      <w:r w:rsidRPr="00B07BF4">
        <w:t>, etc., respectfully</w:t>
      </w:r>
    </w:p>
    <w:p w:rsidRPr="00B07BF4" w:rsidR="00B51A01" w:rsidP="00B51A01" w:rsidRDefault="00B51A01" w14:paraId="242919C4" w14:textId="77777777">
      <w:pPr>
        <w:pStyle w:val="sccoversheetcommitteereportheader"/>
      </w:pPr>
      <w:r w:rsidRPr="00B07BF4">
        <w:t>Report:</w:t>
      </w:r>
    </w:p>
    <w:sdt>
      <w:sdtPr>
        <w:alias w:val="committeetitle"/>
        <w:tag w:val="committeetitle"/>
        <w:id w:val="1407110167"/>
        <w:placeholder>
          <w:docPart w:val="AB7E4CD0AD60462DB7B2F4CD8E8194C4"/>
        </w:placeholder>
        <w:text/>
      </w:sdtPr>
      <w:sdtEndPr/>
      <w:sdtContent>
        <w:p w:rsidRPr="00B07BF4" w:rsidR="00B51A01" w:rsidP="00B51A01" w:rsidRDefault="00B51A01" w14:paraId="57CE2E1F" w14:textId="6E554FCD">
          <w:pPr>
            <w:pStyle w:val="sccommitteereporttitle"/>
          </w:pPr>
          <w:r>
            <w:t>That they have duly and carefully considered the same, and recommend that the same do pass:</w:t>
          </w:r>
        </w:p>
      </w:sdtContent>
    </w:sdt>
    <w:p w:rsidRPr="00B07BF4" w:rsidR="00B51A01" w:rsidP="00B51A01" w:rsidRDefault="00B51A01" w14:paraId="1BCC44C3" w14:textId="77777777">
      <w:pPr>
        <w:pStyle w:val="sccoversheetcommitteereportemplyline"/>
      </w:pPr>
    </w:p>
    <w:p w:rsidRPr="00B07BF4" w:rsidR="00B51A01" w:rsidP="00B51A01" w:rsidRDefault="009732DC" w14:paraId="18620F7D" w14:textId="06347183">
      <w:pPr>
        <w:pStyle w:val="sccoversheetcommitteereportchairperson"/>
      </w:pPr>
      <w:sdt>
        <w:sdtPr>
          <w:alias w:val="chairperson"/>
          <w:tag w:val="chairperson"/>
          <w:id w:val="-1033958730"/>
          <w:placeholder>
            <w:docPart w:val="AB7E4CD0AD60462DB7B2F4CD8E8194C4"/>
          </w:placeholder>
          <w:text/>
        </w:sdtPr>
        <w:sdtEndPr/>
        <w:sdtContent>
          <w:r w:rsidR="00B51A01">
            <w:t>B</w:t>
          </w:r>
          <w:r w:rsidR="00B40D0B">
            <w:t>RUCE</w:t>
          </w:r>
          <w:r w:rsidR="00B51A01">
            <w:t xml:space="preserve"> BANNISTER</w:t>
          </w:r>
        </w:sdtContent>
      </w:sdt>
      <w:r w:rsidRPr="00B07BF4" w:rsidR="00B51A01">
        <w:t xml:space="preserve"> for Committee.</w:t>
      </w:r>
    </w:p>
    <w:p w:rsidRPr="00B07BF4" w:rsidR="00B51A01" w:rsidP="00B51A01" w:rsidRDefault="00B51A01" w14:paraId="37D9EC07" w14:textId="77777777">
      <w:pPr>
        <w:pStyle w:val="sccoversheetFISheader"/>
      </w:pPr>
    </w:p>
    <w:p w:rsidRPr="00B07BF4" w:rsidR="00B51A01" w:rsidP="00B51A01" w:rsidRDefault="00B51A01" w14:paraId="3E409DBD" w14:textId="77777777">
      <w:pPr>
        <w:pStyle w:val="sccoversheetemptyline"/>
        <w:jc w:val="center"/>
      </w:pPr>
      <w:r w:rsidRPr="00B07BF4">
        <w:t>________</w:t>
      </w:r>
    </w:p>
    <w:p w:rsidRPr="00B07BF4" w:rsidR="00B51A01" w:rsidP="00B51A01" w:rsidRDefault="00B51A01" w14:paraId="4FF0234A" w14:textId="77777777">
      <w:pPr>
        <w:rPr>
          <w:rFonts w:ascii="Times New Roman" w:hAnsi="Times New Roman"/>
        </w:rPr>
      </w:pPr>
      <w:r w:rsidRPr="00B07BF4">
        <w:br w:type="page"/>
      </w: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00B51A01" w:rsidP="00F64849" w:rsidRDefault="00B51A01" w14:paraId="00DB0950" w14:textId="77777777">
      <w:pPr>
        <w:pStyle w:val="scemptylineheader"/>
      </w:pPr>
    </w:p>
    <w:p w:rsidRPr="00105D52" w:rsidR="009B2ECA" w:rsidP="00F64849" w:rsidRDefault="009B2ECA" w14:paraId="727EE50E" w14:textId="59E35259">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29621F" w14:paraId="4E30D107" w14:textId="158C3E17">
          <w:pPr>
            <w:pStyle w:val="scbilltitle"/>
          </w:pPr>
          <w:r>
            <w:t xml:space="preserve">TO </w:t>
          </w:r>
          <w:r w:rsidR="00740CF5">
            <w:t>appropriate</w:t>
          </w:r>
          <w:r>
            <w:t xml:space="preserve"> FUNDING FOR CERTAIN INFRASTRUCTURE AND PURPOSES TO FOSTER ECONOMIC DEVELOPMENT AND PRESCRIBE THE </w:t>
          </w:r>
          <w:r w:rsidR="006404A9">
            <w:t xml:space="preserve">appropriate </w:t>
          </w:r>
          <w:r>
            <w:t>PURPOSES, TERMS, AND CONDITIONS.</w:t>
          </w:r>
        </w:p>
      </w:sdtContent>
    </w:sdt>
    <w:bookmarkStart w:name="at_90176edf1" w:displacedByCustomXml="prev" w:id="1"/>
    <w:bookmarkEnd w:id="1"/>
    <w:p w:rsidR="004D64C9" w:rsidP="004D64C9" w:rsidRDefault="004D64C9" w14:paraId="219DFCE4" w14:textId="77777777">
      <w:pPr>
        <w:pStyle w:val="scbillwhereasclause"/>
      </w:pPr>
    </w:p>
    <w:p w:rsidR="004D64C9" w:rsidP="004D64C9" w:rsidRDefault="004D64C9" w14:paraId="5DFCB68B" w14:textId="2EBCF209">
      <w:pPr>
        <w:pStyle w:val="scbillwhereasclause"/>
      </w:pPr>
      <w:r>
        <w:t>Whereas, the General Assembly has through prior enactments determined that the construction of certain infrastructure, including in certain circumstances infrastructure constructed for use by private parties, enhances the recruitment of businesses to and the expansion of businesses within the State; that such infrastructure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provide funding that serves a public purpose in fostering economic development and increasing employment in the State; and that the primary beneficiaries of such funding and the construction of such infrastructure are the State of South Carolina and its residents; and</w:t>
      </w:r>
    </w:p>
    <w:p w:rsidR="004D64C9" w:rsidP="004D64C9" w:rsidRDefault="004D64C9" w14:paraId="42F3E656" w14:textId="77777777">
      <w:pPr>
        <w:pStyle w:val="scbillwhereasclause"/>
      </w:pPr>
    </w:p>
    <w:p w:rsidR="004D64C9" w:rsidP="004D64C9" w:rsidRDefault="004D64C9" w14:paraId="21D8440A" w14:textId="77777777">
      <w:pPr>
        <w:pStyle w:val="scbillwhereasclause"/>
      </w:pPr>
      <w:proofErr w:type="gramStart"/>
      <w:r>
        <w:t>Whereas,</w:t>
      </w:r>
      <w:proofErr w:type="gramEnd"/>
      <w:r>
        <w:t xml:space="preserve"> the General Assembly further finds that under certain circumstances it is appropriate for the State to undertake construction of infrastructure and to make other improvements that promote or improve State readiness for further economic development; and</w:t>
      </w:r>
    </w:p>
    <w:p w:rsidR="004D64C9" w:rsidP="004D64C9" w:rsidRDefault="004D64C9" w14:paraId="00B70276" w14:textId="77777777">
      <w:pPr>
        <w:pStyle w:val="scbillwhereasclause"/>
      </w:pPr>
    </w:p>
    <w:p w:rsidR="004D64C9" w:rsidP="004D64C9" w:rsidRDefault="004D64C9" w14:paraId="07E61FA5" w14:textId="7BE7D458">
      <w:pPr>
        <w:pStyle w:val="scbillwhereasclause"/>
      </w:pPr>
      <w:proofErr w:type="gramStart"/>
      <w:r>
        <w:t>Whereas,</w:t>
      </w:r>
      <w:proofErr w:type="gramEnd"/>
      <w:r>
        <w:t xml:space="preserve"> the General Assembly further finds that public confidence may be enhanced by identification of the amounts and purposes for which funding may be made available, for specific projects</w:t>
      </w:r>
      <w:r w:rsidR="00B93BA8">
        <w:t>,</w:t>
      </w:r>
      <w:r>
        <w:t xml:space="preserve"> and for </w:t>
      </w:r>
      <w:r w:rsidR="00E405C2">
        <w:t>s</w:t>
      </w:r>
      <w:r>
        <w:t>tate readiness for further economic development; and</w:t>
      </w:r>
    </w:p>
    <w:p w:rsidR="004D64C9" w:rsidP="004D64C9" w:rsidRDefault="004D64C9" w14:paraId="2258A7F4" w14:textId="77777777">
      <w:pPr>
        <w:pStyle w:val="scbillwhereasclause"/>
      </w:pPr>
    </w:p>
    <w:p w:rsidR="004D64C9" w:rsidP="004D64C9" w:rsidRDefault="004D64C9" w14:paraId="3E3004A9" w14:textId="1CF0FAD9">
      <w:pPr>
        <w:pStyle w:val="scbillwhereasclause"/>
      </w:pPr>
      <w:proofErr w:type="gramStart"/>
      <w:r>
        <w:t>Whereas,</w:t>
      </w:r>
      <w:proofErr w:type="gramEnd"/>
      <w:r>
        <w:t xml:space="preserve"> the General Assembly further finds that processes of review, approval, and oversight are appropriate and warranted for public funds designated for purposes of economic development; and</w:t>
      </w:r>
    </w:p>
    <w:p w:rsidR="004D64C9" w:rsidP="004D64C9" w:rsidRDefault="004D64C9" w14:paraId="532F8E63" w14:textId="77777777">
      <w:pPr>
        <w:pStyle w:val="scbillwhereasclause"/>
      </w:pPr>
    </w:p>
    <w:p w:rsidR="004D64C9" w:rsidP="004D64C9" w:rsidRDefault="004D64C9" w14:paraId="62765CF4" w14:textId="77777777">
      <w:pPr>
        <w:pStyle w:val="scbillwhereasclause"/>
      </w:pPr>
      <w:proofErr w:type="gramStart"/>
      <w:r>
        <w:t>Whereas,</w:t>
      </w:r>
      <w:proofErr w:type="gramEnd"/>
      <w:r>
        <w:t xml:space="preserve"> the General Assembly further finds that sufficient unobligated funds are presently available and the interest of the State will be served by their appropriation for the purposes and subject to the terms and conditions described herein.</w:t>
      </w:r>
    </w:p>
    <w:p w:rsidR="004D64C9" w:rsidP="004D64C9" w:rsidRDefault="004D64C9" w14:paraId="71D8F98B" w14:textId="77777777">
      <w:pPr>
        <w:pStyle w:val="scbillwhereasclause"/>
      </w:pPr>
    </w:p>
    <w:p w:rsidR="00207826" w:rsidP="004D64C9" w:rsidRDefault="004D64C9" w14:paraId="69B9DA7F" w14:textId="27C4613B">
      <w:pPr>
        <w:pStyle w:val="scbillwhereasclause"/>
      </w:pPr>
      <w:r>
        <w:lastRenderedPageBreak/>
        <w:t>Now, therefore,</w:t>
      </w:r>
    </w:p>
    <w:p w:rsidR="004D64C9" w:rsidP="004D64C9" w:rsidRDefault="004D64C9" w14:paraId="33D2EA01" w14:textId="77777777">
      <w:pPr>
        <w:pStyle w:val="scbillwhereasclause"/>
      </w:pPr>
    </w:p>
    <w:p w:rsidRPr="00105D52" w:rsidR="00F751FE" w:rsidP="001C682C" w:rsidRDefault="001C682C" w14:paraId="6D3CD473" w14:textId="25207875">
      <w:pPr>
        <w:pStyle w:val="scenactingwords"/>
      </w:pPr>
      <w:bookmarkStart w:name="ew_45e7c7a4c" w:id="2"/>
      <w:r w:rsidRPr="00105D52">
        <w:t>B</w:t>
      </w:r>
      <w:bookmarkEnd w:id="2"/>
      <w:r w:rsidRPr="00105D52">
        <w:t>e it enacted by the General Assembly of the State of South Carolina:</w:t>
      </w:r>
    </w:p>
    <w:p w:rsidR="00F3298A" w:rsidP="00F3298A" w:rsidRDefault="00F3298A" w14:paraId="115CFF8E" w14:textId="77777777">
      <w:pPr>
        <w:pStyle w:val="scemptyline"/>
      </w:pPr>
    </w:p>
    <w:p w:rsidR="004D64C9" w:rsidP="004D64C9" w:rsidRDefault="00F3298A" w14:paraId="4E613CC1" w14:textId="2036B2C9">
      <w:pPr>
        <w:pStyle w:val="scnoncodifiedsection"/>
      </w:pPr>
      <w:bookmarkStart w:name="bs_num_1_b45ca1301" w:id="3"/>
      <w:r>
        <w:t>S</w:t>
      </w:r>
      <w:bookmarkEnd w:id="3"/>
      <w:r>
        <w:t>ECTION 1.</w:t>
      </w:r>
      <w:r>
        <w:tab/>
      </w:r>
      <w:r w:rsidR="004D64C9">
        <w:t>(A) The sources of revenue appropriated in this joint resolution are: (1) $1,204,834,516 from the Fiscal Year 2021-2022 Contingency Reserve Fund as recognized by the Board of Economic Advisors; and (2) $86,248,470 from the Fiscal Year 2022-2023 projected general fund surplus as forecast</w:t>
      </w:r>
      <w:r w:rsidR="00B93BA8">
        <w:t>ed</w:t>
      </w:r>
      <w:r w:rsidR="004D64C9">
        <w:t xml:space="preserve"> by the Board of Economic Advisors.</w:t>
      </w:r>
    </w:p>
    <w:p w:rsidR="004D64C9" w:rsidP="004D64C9" w:rsidRDefault="004D64C9" w14:paraId="0364A01E" w14:textId="77777777">
      <w:pPr>
        <w:pStyle w:val="scnoncodifiedsection"/>
      </w:pPr>
      <w:r>
        <w:tab/>
      </w:r>
      <w:bookmarkStart w:name="up_1fee7a76e" w:id="4"/>
      <w:r>
        <w:t>(</w:t>
      </w:r>
      <w:bookmarkEnd w:id="4"/>
      <w:r>
        <w:t>B) The Department of Commerce is appropriated $1,091,082,986 as set forth in this section to provide funding to Project Connect for the following purposes:</w:t>
      </w:r>
    </w:p>
    <w:p w:rsidR="004D64C9" w:rsidP="004D64C9" w:rsidRDefault="004D64C9" w14:paraId="465F56DF" w14:textId="28EDBBD6">
      <w:pPr>
        <w:pStyle w:val="scnoncodifiedsection"/>
      </w:pPr>
      <w:r>
        <w:tab/>
      </w:r>
      <w:r>
        <w:tab/>
      </w:r>
      <w:bookmarkStart w:name="up_1890fcc8e" w:id="5"/>
      <w:r>
        <w:t>(</w:t>
      </w:r>
      <w:bookmarkEnd w:id="5"/>
      <w:r>
        <w:t xml:space="preserve">1) </w:t>
      </w:r>
      <w:r w:rsidR="00B93BA8">
        <w:t>r</w:t>
      </w:r>
      <w:r>
        <w:t xml:space="preserve">oad access and </w:t>
      </w:r>
      <w:proofErr w:type="gramStart"/>
      <w:r>
        <w:t>improvements;</w:t>
      </w:r>
      <w:proofErr w:type="gramEnd"/>
    </w:p>
    <w:p w:rsidR="004D64C9" w:rsidP="004D64C9" w:rsidRDefault="004D64C9" w14:paraId="529476C9" w14:textId="45EB75C5">
      <w:pPr>
        <w:pStyle w:val="scnoncodifiedsection"/>
      </w:pPr>
      <w:r>
        <w:tab/>
      </w:r>
      <w:r>
        <w:tab/>
      </w:r>
      <w:bookmarkStart w:name="up_ab66e082d" w:id="6"/>
      <w:r>
        <w:t>(</w:t>
      </w:r>
      <w:bookmarkEnd w:id="6"/>
      <w:r>
        <w:t xml:space="preserve">2) </w:t>
      </w:r>
      <w:r w:rsidR="00B93BA8">
        <w:t>w</w:t>
      </w:r>
      <w:r>
        <w:t xml:space="preserve">ater and wastewater </w:t>
      </w:r>
      <w:proofErr w:type="gramStart"/>
      <w:r>
        <w:t>infrastructure;</w:t>
      </w:r>
      <w:proofErr w:type="gramEnd"/>
      <w:r>
        <w:t xml:space="preserve"> </w:t>
      </w:r>
    </w:p>
    <w:p w:rsidR="004D64C9" w:rsidP="004D64C9" w:rsidRDefault="004D64C9" w14:paraId="249DEBB1" w14:textId="5B6A1D5D">
      <w:pPr>
        <w:pStyle w:val="scnoncodifiedsection"/>
      </w:pPr>
      <w:r>
        <w:tab/>
      </w:r>
      <w:r>
        <w:tab/>
      </w:r>
      <w:bookmarkStart w:name="up_53a337974" w:id="7"/>
      <w:r>
        <w:t>(</w:t>
      </w:r>
      <w:bookmarkEnd w:id="7"/>
      <w:r>
        <w:t xml:space="preserve">3) </w:t>
      </w:r>
      <w:r w:rsidR="00B93BA8">
        <w:t>r</w:t>
      </w:r>
      <w:r>
        <w:t xml:space="preserve">equired site improvements and </w:t>
      </w:r>
      <w:proofErr w:type="gramStart"/>
      <w:r>
        <w:t>mitigation;</w:t>
      </w:r>
      <w:proofErr w:type="gramEnd"/>
    </w:p>
    <w:p w:rsidR="004D64C9" w:rsidP="004D64C9" w:rsidRDefault="004D64C9" w14:paraId="5967A3A4" w14:textId="616D1CEE">
      <w:pPr>
        <w:pStyle w:val="scnoncodifiedsection"/>
      </w:pPr>
      <w:r>
        <w:tab/>
      </w:r>
      <w:r>
        <w:tab/>
      </w:r>
      <w:bookmarkStart w:name="up_c2fa813e4" w:id="8"/>
      <w:r>
        <w:t>(</w:t>
      </w:r>
      <w:bookmarkEnd w:id="8"/>
      <w:r>
        <w:t xml:space="preserve">4) </w:t>
      </w:r>
      <w:r w:rsidR="00B93BA8">
        <w:t>b</w:t>
      </w:r>
      <w:r>
        <w:t xml:space="preserve">ridge to support rail spur </w:t>
      </w:r>
      <w:proofErr w:type="gramStart"/>
      <w:r>
        <w:t>construction;</w:t>
      </w:r>
      <w:proofErr w:type="gramEnd"/>
    </w:p>
    <w:p w:rsidR="004D64C9" w:rsidP="004D64C9" w:rsidRDefault="004D64C9" w14:paraId="77FDA936" w14:textId="33111530">
      <w:pPr>
        <w:pStyle w:val="scnoncodifiedsection"/>
      </w:pPr>
      <w:r>
        <w:tab/>
      </w:r>
      <w:r>
        <w:tab/>
      </w:r>
      <w:bookmarkStart w:name="up_6656c37c5" w:id="9"/>
      <w:r>
        <w:t>(</w:t>
      </w:r>
      <w:bookmarkEnd w:id="9"/>
      <w:r>
        <w:t xml:space="preserve">5) </w:t>
      </w:r>
      <w:r w:rsidR="00B93BA8">
        <w:t>t</w:t>
      </w:r>
      <w:r>
        <w:t xml:space="preserve">raining </w:t>
      </w:r>
      <w:proofErr w:type="gramStart"/>
      <w:r>
        <w:t>center;</w:t>
      </w:r>
      <w:proofErr w:type="gramEnd"/>
    </w:p>
    <w:p w:rsidR="004D64C9" w:rsidP="004D64C9" w:rsidRDefault="004D64C9" w14:paraId="59516644" w14:textId="207828FD">
      <w:pPr>
        <w:pStyle w:val="scnoncodifiedsection"/>
      </w:pPr>
      <w:r>
        <w:tab/>
      </w:r>
      <w:r>
        <w:tab/>
      </w:r>
      <w:bookmarkStart w:name="up_59691d0da" w:id="10"/>
      <w:r>
        <w:t>(</w:t>
      </w:r>
      <w:bookmarkEnd w:id="10"/>
      <w:r>
        <w:t xml:space="preserve">6) </w:t>
      </w:r>
      <w:r w:rsidR="00B93BA8">
        <w:t>l</w:t>
      </w:r>
      <w:r>
        <w:t xml:space="preserve">and </w:t>
      </w:r>
      <w:proofErr w:type="gramStart"/>
      <w:r>
        <w:t>acquisition;</w:t>
      </w:r>
      <w:proofErr w:type="gramEnd"/>
    </w:p>
    <w:p w:rsidR="004D64C9" w:rsidP="004D64C9" w:rsidRDefault="004D64C9" w14:paraId="22CD1D0A" w14:textId="79870D8A">
      <w:pPr>
        <w:pStyle w:val="scnoncodifiedsection"/>
      </w:pPr>
      <w:r>
        <w:tab/>
      </w:r>
      <w:r>
        <w:tab/>
      </w:r>
      <w:bookmarkStart w:name="up_6fffcf746" w:id="11"/>
      <w:r>
        <w:t>(</w:t>
      </w:r>
      <w:bookmarkEnd w:id="11"/>
      <w:r>
        <w:t xml:space="preserve">7) </w:t>
      </w:r>
      <w:r w:rsidR="00B93BA8">
        <w:t>s</w:t>
      </w:r>
      <w:r>
        <w:t>oil stabilization; and</w:t>
      </w:r>
    </w:p>
    <w:p w:rsidR="004D64C9" w:rsidP="004D64C9" w:rsidRDefault="004D64C9" w14:paraId="31DFD669" w14:textId="3256FEE0">
      <w:pPr>
        <w:pStyle w:val="scnoncodifiedsection"/>
      </w:pPr>
      <w:r>
        <w:tab/>
      </w:r>
      <w:r>
        <w:tab/>
      </w:r>
      <w:bookmarkStart w:name="up_bcc4975c5" w:id="12"/>
      <w:r>
        <w:t>(</w:t>
      </w:r>
      <w:bookmarkEnd w:id="12"/>
      <w:r>
        <w:t xml:space="preserve">8) </w:t>
      </w:r>
      <w:r w:rsidR="00B93BA8">
        <w:t>a</w:t>
      </w:r>
      <w:r>
        <w:t xml:space="preserve">ny such other purpose as is necessary and recommended by the Department of Commerce for Project Connect. Such purpose is subject to review and comment by the Joint Bond Review Committee. </w:t>
      </w:r>
    </w:p>
    <w:p w:rsidR="00F3298A" w:rsidP="004D64C9" w:rsidRDefault="004D64C9" w14:paraId="0F85BFBE" w14:textId="3C09496D">
      <w:pPr>
        <w:pStyle w:val="scnoncodifiedsection"/>
      </w:pPr>
      <w:r>
        <w:tab/>
      </w:r>
      <w:bookmarkStart w:name="up_5ddad52ea" w:id="13"/>
      <w:r>
        <w:t>(</w:t>
      </w:r>
      <w:bookmarkEnd w:id="13"/>
      <w:r>
        <w:t xml:space="preserve">C) The Department of Commerce </w:t>
      </w:r>
      <w:r w:rsidR="00E25275">
        <w:t>is appropriated $200,000,000</w:t>
      </w:r>
      <w:r>
        <w:t xml:space="preserve"> to loan the Project Connect sponsor for additional soil stabilization to be paid back in full in a manner prescribed by the sponsor and the Department of Commerce. All payments and interest shall be returned to the general fund of the State upon receipt. This loan is not eligible for forgiveness.</w:t>
      </w:r>
    </w:p>
    <w:p w:rsidR="004D64C9" w:rsidP="004D64C9" w:rsidRDefault="004D64C9" w14:paraId="2D54666D" w14:textId="77777777">
      <w:pPr>
        <w:pStyle w:val="scemptyline"/>
      </w:pPr>
    </w:p>
    <w:p w:rsidR="004D64C9" w:rsidP="00932C0C" w:rsidRDefault="004D64C9" w14:paraId="489A5680" w14:textId="7556D7FF">
      <w:pPr>
        <w:pStyle w:val="scnoncodifiedsection"/>
      </w:pPr>
      <w:bookmarkStart w:name="bs_num_2_11c05e2bd" w:id="14"/>
      <w:r>
        <w:t>S</w:t>
      </w:r>
      <w:bookmarkEnd w:id="14"/>
      <w:r>
        <w:t>ECTION 2.</w:t>
      </w:r>
      <w:r>
        <w:tab/>
      </w:r>
      <w:r w:rsidR="00932C0C">
        <w:t xml:space="preserve"> </w:t>
      </w:r>
      <w:r w:rsidRPr="00B62379" w:rsidR="00B62379">
        <w:t>Funds appropriated pursuant to S</w:t>
      </w:r>
      <w:r w:rsidR="00B62379">
        <w:t>ECTION</w:t>
      </w:r>
      <w:r w:rsidRPr="00B62379" w:rsidR="00B62379">
        <w:t xml:space="preserve"> 1 may be carried forward into subsequent fiscal years for the same purpose as originally awarded, committed, or authorized. Earnings and interest on accounts created pursuant to this joint resolution must be credited to the</w:t>
      </w:r>
      <w:r w:rsidR="00B62379">
        <w:t xml:space="preserve"> g</w:t>
      </w:r>
      <w:r w:rsidRPr="00B62379" w:rsidR="00B62379">
        <w:t xml:space="preserve">eneral </w:t>
      </w:r>
      <w:r w:rsidR="00B62379">
        <w:t>f</w:t>
      </w:r>
      <w:r w:rsidRPr="00B62379" w:rsidR="00B62379">
        <w:t>und of the State.</w:t>
      </w:r>
    </w:p>
    <w:p w:rsidR="00B62379" w:rsidP="00B62379" w:rsidRDefault="00B62379" w14:paraId="137FD415" w14:textId="77777777">
      <w:pPr>
        <w:pStyle w:val="scemptyline"/>
      </w:pPr>
    </w:p>
    <w:p w:rsidR="00B62379" w:rsidP="00144A58" w:rsidRDefault="00B62379" w14:paraId="254BE216" w14:textId="51092FAE">
      <w:pPr>
        <w:pStyle w:val="scnoncodifiedsection"/>
      </w:pPr>
      <w:bookmarkStart w:name="bs_num_3_feb443531" w:id="15"/>
      <w:r>
        <w:t>S</w:t>
      </w:r>
      <w:bookmarkEnd w:id="15"/>
      <w:r>
        <w:t>ECTION 3.</w:t>
      </w:r>
      <w:r>
        <w:tab/>
      </w:r>
      <w:r w:rsidR="00144A58">
        <w:t xml:space="preserve"> </w:t>
      </w:r>
      <w:r w:rsidRPr="00F7080A" w:rsidR="00F7080A">
        <w:t>This joint resolution applies solely to the funds subject to this authorization and has no effect on any provision of permanent law. The expenditure authorizations contained in this joint resolution are supplemental to the expenditure authorizations for receiving entities as contained in Act 239 of 2022, the General Appropriations Act for Fiscal Year 2022-2023, and future expenditure authorizations enacted by the General Assembly. The provisions of this joint resolution terminate on fulfillment of their terms.</w:t>
      </w:r>
    </w:p>
    <w:p w:rsidR="00F7080A" w:rsidP="00F7080A" w:rsidRDefault="00F7080A" w14:paraId="6DB6B259" w14:textId="77777777">
      <w:pPr>
        <w:pStyle w:val="scemptyline"/>
      </w:pPr>
    </w:p>
    <w:p w:rsidR="00F7080A" w:rsidP="00D906F8" w:rsidRDefault="00F7080A" w14:paraId="2BB4EE99" w14:textId="10BE2386">
      <w:pPr>
        <w:pStyle w:val="scnoncodifiedsection"/>
      </w:pPr>
      <w:bookmarkStart w:name="bs_num_4_8187ec1a9" w:id="16"/>
      <w:r>
        <w:t>S</w:t>
      </w:r>
      <w:bookmarkEnd w:id="16"/>
      <w:r>
        <w:t>ECTION 4.</w:t>
      </w:r>
      <w:r>
        <w:tab/>
      </w:r>
      <w:r w:rsidR="00D906F8">
        <w:t xml:space="preserve"> </w:t>
      </w:r>
      <w:r w:rsidRPr="000B6D8C" w:rsidR="000B6D8C">
        <w:t>On a quarterly basis, the Department of Commerce shall send a project status report</w:t>
      </w:r>
      <w:r w:rsidR="000B6D8C">
        <w:t xml:space="preserve"> on </w:t>
      </w:r>
      <w:r w:rsidR="000B6D8C">
        <w:lastRenderedPageBreak/>
        <w:t>Project Connect</w:t>
      </w:r>
      <w:r w:rsidRPr="000B6D8C" w:rsidR="000B6D8C">
        <w:t xml:space="preserve"> to the Joint Bond Review Committee until all funds are expended and upon certification by the Secretary of Commerce that all project obligations have been met.</w:t>
      </w:r>
    </w:p>
    <w:p w:rsidR="000B6D8C" w:rsidP="000B6D8C" w:rsidRDefault="000B6D8C" w14:paraId="2B4382E4" w14:textId="77777777">
      <w:pPr>
        <w:pStyle w:val="scemptyline"/>
      </w:pPr>
    </w:p>
    <w:p w:rsidR="000B6D8C" w:rsidP="00C03495" w:rsidRDefault="000B6D8C" w14:paraId="419A65A2" w14:textId="12C24E2A">
      <w:pPr>
        <w:pStyle w:val="scnoncodifiedsection"/>
      </w:pPr>
      <w:bookmarkStart w:name="bs_num_5_bf6a324a5" w:id="17"/>
      <w:r>
        <w:t>S</w:t>
      </w:r>
      <w:bookmarkEnd w:id="17"/>
      <w:r>
        <w:t>ECTION 5.</w:t>
      </w:r>
      <w:r>
        <w:tab/>
      </w:r>
      <w:r w:rsidR="00C03495">
        <w:t xml:space="preserve"> </w:t>
      </w:r>
      <w:r w:rsidRPr="000B2FDC" w:rsidR="000B2FDC">
        <w:t>The State Treasurer shall disburse the funds pursuant to S</w:t>
      </w:r>
      <w:r w:rsidR="000B2FDC">
        <w:t>ECTION</w:t>
      </w:r>
      <w:r w:rsidRPr="000B2FDC" w:rsidR="000B2FDC">
        <w:t xml:space="preserve"> 1 from Fiscal Year 2021-2022 Contingency Reserve Fund within five days of the effective date of this joint resolution.</w:t>
      </w:r>
      <w:r w:rsidR="000B2FDC">
        <w:t xml:space="preserve"> The State Treasurer</w:t>
      </w:r>
      <w:r w:rsidRPr="000B2FDC" w:rsidR="000B2FDC">
        <w:t xml:space="preserve"> shall further disburse</w:t>
      </w:r>
      <w:r w:rsidR="00753867">
        <w:t xml:space="preserve"> all f</w:t>
      </w:r>
      <w:r w:rsidRPr="000B2FDC" w:rsidR="000B2FDC">
        <w:t>unds</w:t>
      </w:r>
      <w:r w:rsidR="00753867">
        <w:t xml:space="preserve"> available, up to the amount set forth in SECTION 1,</w:t>
      </w:r>
      <w:r w:rsidRPr="000B2FDC" w:rsidR="000B2FDC">
        <w:t xml:space="preserve"> from the Fiscal Year 2022-2023 </w:t>
      </w:r>
      <w:r w:rsidR="000B2FDC">
        <w:t>p</w:t>
      </w:r>
      <w:r w:rsidRPr="000B2FDC" w:rsidR="000B2FDC">
        <w:t xml:space="preserve">rojected </w:t>
      </w:r>
      <w:r w:rsidR="000B2FDC">
        <w:t>g</w:t>
      </w:r>
      <w:r w:rsidRPr="000B2FDC" w:rsidR="000B2FDC">
        <w:t xml:space="preserve">eneral </w:t>
      </w:r>
      <w:r w:rsidR="000B2FDC">
        <w:t>f</w:t>
      </w:r>
      <w:r w:rsidRPr="000B2FDC" w:rsidR="000B2FDC">
        <w:t xml:space="preserve">und </w:t>
      </w:r>
      <w:r w:rsidR="000B2FDC">
        <w:t>s</w:t>
      </w:r>
      <w:r w:rsidRPr="000B2FDC" w:rsidR="000B2FDC">
        <w:t>urplus within five days of the close of the state’s books for Fiscal Year 2022-2023 by the Comptroller General or by November 1, 2023, whichever occurs first.</w:t>
      </w:r>
    </w:p>
    <w:p w:rsidR="000B2FDC" w:rsidP="000B2FDC" w:rsidRDefault="000B2FDC" w14:paraId="171CA1AB" w14:textId="77777777">
      <w:pPr>
        <w:pStyle w:val="scemptyline"/>
      </w:pPr>
    </w:p>
    <w:p w:rsidR="000B2FDC" w:rsidP="000E6A86" w:rsidRDefault="000B2FDC" w14:paraId="1090E58F" w14:textId="37D8C128">
      <w:pPr>
        <w:pStyle w:val="scnoncodifiedsection"/>
      </w:pPr>
      <w:bookmarkStart w:name="bs_num_6_7bc610b3a" w:id="18"/>
      <w:r>
        <w:t>S</w:t>
      </w:r>
      <w:bookmarkEnd w:id="18"/>
      <w:r>
        <w:t>ECTION 6.</w:t>
      </w:r>
      <w:r>
        <w:tab/>
      </w:r>
      <w:r w:rsidR="000E6A86">
        <w:t xml:space="preserve"> </w:t>
      </w:r>
      <w:r w:rsidRPr="00102AC2" w:rsidR="00102AC2">
        <w:t xml:space="preserve">Any funds remaining after completion of Project Connect must be remitted to the </w:t>
      </w:r>
      <w:r w:rsidR="00102AC2">
        <w:t>g</w:t>
      </w:r>
      <w:r w:rsidRPr="00102AC2" w:rsidR="00102AC2">
        <w:t xml:space="preserve">eneral </w:t>
      </w:r>
      <w:r w:rsidR="00102AC2">
        <w:t>f</w:t>
      </w:r>
      <w:r w:rsidRPr="00102AC2" w:rsidR="00102AC2">
        <w:t>und.</w:t>
      </w:r>
    </w:p>
    <w:p w:rsidR="00102AC2" w:rsidP="00102AC2" w:rsidRDefault="00102AC2" w14:paraId="2AB91A30" w14:textId="77777777">
      <w:pPr>
        <w:pStyle w:val="scemptyline"/>
      </w:pPr>
    </w:p>
    <w:p w:rsidR="00102AC2" w:rsidP="007470DF" w:rsidRDefault="00102AC2" w14:paraId="04D39B1B" w14:textId="6F713D2F">
      <w:pPr>
        <w:pStyle w:val="scnoncodifiedsection"/>
      </w:pPr>
      <w:bookmarkStart w:name="bs_num_7_c40b44aee" w:id="19"/>
      <w:bookmarkStart w:name="severability_08ea2c005" w:id="20"/>
      <w:r>
        <w:t>S</w:t>
      </w:r>
      <w:bookmarkEnd w:id="19"/>
      <w:r>
        <w:t>ECTION 7.</w:t>
      </w:r>
      <w:r>
        <w:tab/>
      </w:r>
      <w:bookmarkEnd w:id="20"/>
      <w:r w:rsidRPr="00B0415B" w:rsidR="007470DF">
        <w:t xml:space="preserve">If any section, subsection, paragraph, subparagraph, sentence, clause, phrase, or word of this </w:t>
      </w:r>
      <w:r w:rsidR="00E25275">
        <w:t>joint resolution</w:t>
      </w:r>
      <w:r w:rsidRPr="00B0415B" w:rsidR="007470DF">
        <w:t xml:space="preserve"> is for any reason held to be unconstitutional or invalid, such holding shall not affect the constitutionality or validity of the remaining portions of this </w:t>
      </w:r>
      <w:r w:rsidR="00E25275">
        <w:t>joint resolution</w:t>
      </w:r>
      <w:r w:rsidRPr="00B0415B" w:rsidR="007470DF">
        <w:t xml:space="preserve">, the General Assembly hereby declaring that it would have passed this </w:t>
      </w:r>
      <w:r w:rsidR="00E25275">
        <w:t>joint resolution</w:t>
      </w:r>
      <w:r w:rsidRPr="00B0415B" w:rsidR="007470DF">
        <w: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105D52" w:rsidR="009C43C3" w:rsidP="00351A09" w:rsidRDefault="009C43C3" w14:paraId="790F6824" w14:textId="1A2E7F3A">
      <w:pPr>
        <w:pStyle w:val="scemptyline"/>
      </w:pPr>
    </w:p>
    <w:p w:rsidRPr="00105D52" w:rsidR="009C43C3" w:rsidP="00741923" w:rsidRDefault="00102AC2" w14:paraId="78EA7715" w14:textId="460ADF4D">
      <w:pPr>
        <w:pStyle w:val="scnoncodifiedsection"/>
      </w:pPr>
      <w:bookmarkStart w:name="bs_num_8_lastsection" w:id="21"/>
      <w:bookmarkStart w:name="eff_date_section" w:id="22"/>
      <w:r>
        <w:t>S</w:t>
      </w:r>
      <w:bookmarkEnd w:id="21"/>
      <w:r>
        <w:t>ECTION 8.</w:t>
      </w:r>
      <w:r w:rsidRPr="00105D52" w:rsidR="0077594C">
        <w:tab/>
      </w:r>
      <w:r w:rsidRPr="00105D52" w:rsidR="000758C3">
        <w:t>This joint resolution takes effect upon approval by the Governor</w:t>
      </w:r>
      <w:r w:rsidRPr="00105D52" w:rsidR="00936D1A">
        <w:t>.</w:t>
      </w:r>
      <w:bookmarkEnd w:id="22"/>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B300A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3B3487CB" w:rsidR="00674220" w:rsidRDefault="009732D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8702A">
          <w:t>[4088]</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702A">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2FDC"/>
    <w:rsid w:val="000B67F5"/>
    <w:rsid w:val="000B6D8C"/>
    <w:rsid w:val="000D6B78"/>
    <w:rsid w:val="000E4143"/>
    <w:rsid w:val="000E582D"/>
    <w:rsid w:val="000E6A86"/>
    <w:rsid w:val="00102AC2"/>
    <w:rsid w:val="00102FCA"/>
    <w:rsid w:val="00105D52"/>
    <w:rsid w:val="001079D1"/>
    <w:rsid w:val="00110702"/>
    <w:rsid w:val="00120C46"/>
    <w:rsid w:val="001324D8"/>
    <w:rsid w:val="00137445"/>
    <w:rsid w:val="00144A58"/>
    <w:rsid w:val="00152B7B"/>
    <w:rsid w:val="00166A4D"/>
    <w:rsid w:val="00187745"/>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1D6"/>
    <w:rsid w:val="00280BA8"/>
    <w:rsid w:val="002851CF"/>
    <w:rsid w:val="002952D5"/>
    <w:rsid w:val="0029621F"/>
    <w:rsid w:val="002A2C79"/>
    <w:rsid w:val="002A667A"/>
    <w:rsid w:val="002A6902"/>
    <w:rsid w:val="002B02F3"/>
    <w:rsid w:val="002B5BEA"/>
    <w:rsid w:val="002E0094"/>
    <w:rsid w:val="002E1999"/>
    <w:rsid w:val="00314400"/>
    <w:rsid w:val="003337A0"/>
    <w:rsid w:val="00335981"/>
    <w:rsid w:val="00351A09"/>
    <w:rsid w:val="003548A2"/>
    <w:rsid w:val="00356000"/>
    <w:rsid w:val="003B3270"/>
    <w:rsid w:val="003C444D"/>
    <w:rsid w:val="003C4F86"/>
    <w:rsid w:val="003D225B"/>
    <w:rsid w:val="003E4012"/>
    <w:rsid w:val="0040332C"/>
    <w:rsid w:val="004124D5"/>
    <w:rsid w:val="004368D3"/>
    <w:rsid w:val="004620EB"/>
    <w:rsid w:val="00463356"/>
    <w:rsid w:val="00490B14"/>
    <w:rsid w:val="004932AB"/>
    <w:rsid w:val="004A3741"/>
    <w:rsid w:val="004A72B7"/>
    <w:rsid w:val="004B759D"/>
    <w:rsid w:val="004C40D0"/>
    <w:rsid w:val="004C5E61"/>
    <w:rsid w:val="004D64C9"/>
    <w:rsid w:val="004E13A3"/>
    <w:rsid w:val="00511E04"/>
    <w:rsid w:val="00512914"/>
    <w:rsid w:val="00513DC1"/>
    <w:rsid w:val="00547DD5"/>
    <w:rsid w:val="00560F91"/>
    <w:rsid w:val="0058702A"/>
    <w:rsid w:val="00592861"/>
    <w:rsid w:val="005B7817"/>
    <w:rsid w:val="005C40EB"/>
    <w:rsid w:val="005E7403"/>
    <w:rsid w:val="006404A9"/>
    <w:rsid w:val="00674220"/>
    <w:rsid w:val="00677E52"/>
    <w:rsid w:val="00684741"/>
    <w:rsid w:val="00696ABA"/>
    <w:rsid w:val="006B5610"/>
    <w:rsid w:val="006D41CD"/>
    <w:rsid w:val="00702736"/>
    <w:rsid w:val="007028ED"/>
    <w:rsid w:val="007126C4"/>
    <w:rsid w:val="007262F1"/>
    <w:rsid w:val="00740CF5"/>
    <w:rsid w:val="00741923"/>
    <w:rsid w:val="007470DF"/>
    <w:rsid w:val="00747A48"/>
    <w:rsid w:val="00753867"/>
    <w:rsid w:val="0077594C"/>
    <w:rsid w:val="00777280"/>
    <w:rsid w:val="007834CB"/>
    <w:rsid w:val="007A490F"/>
    <w:rsid w:val="007B2941"/>
    <w:rsid w:val="007F179F"/>
    <w:rsid w:val="008026D0"/>
    <w:rsid w:val="00807D9F"/>
    <w:rsid w:val="00810D57"/>
    <w:rsid w:val="008242C7"/>
    <w:rsid w:val="00852F8E"/>
    <w:rsid w:val="008577F1"/>
    <w:rsid w:val="00857D61"/>
    <w:rsid w:val="00876AA5"/>
    <w:rsid w:val="008A6ED6"/>
    <w:rsid w:val="00902A77"/>
    <w:rsid w:val="0090596A"/>
    <w:rsid w:val="00932C0C"/>
    <w:rsid w:val="00935259"/>
    <w:rsid w:val="00936D1A"/>
    <w:rsid w:val="00937B34"/>
    <w:rsid w:val="009552CC"/>
    <w:rsid w:val="00955E53"/>
    <w:rsid w:val="00956988"/>
    <w:rsid w:val="00967247"/>
    <w:rsid w:val="009732DC"/>
    <w:rsid w:val="009848D5"/>
    <w:rsid w:val="00991F67"/>
    <w:rsid w:val="00997553"/>
    <w:rsid w:val="009B2ECA"/>
    <w:rsid w:val="009C43C3"/>
    <w:rsid w:val="009D1A37"/>
    <w:rsid w:val="009D54F7"/>
    <w:rsid w:val="009E620E"/>
    <w:rsid w:val="00A02894"/>
    <w:rsid w:val="00A10047"/>
    <w:rsid w:val="00A73649"/>
    <w:rsid w:val="00A8574D"/>
    <w:rsid w:val="00A96112"/>
    <w:rsid w:val="00AE0454"/>
    <w:rsid w:val="00B2206F"/>
    <w:rsid w:val="00B23615"/>
    <w:rsid w:val="00B2707D"/>
    <w:rsid w:val="00B300A1"/>
    <w:rsid w:val="00B31851"/>
    <w:rsid w:val="00B3575E"/>
    <w:rsid w:val="00B40D0B"/>
    <w:rsid w:val="00B51A01"/>
    <w:rsid w:val="00B544CB"/>
    <w:rsid w:val="00B62379"/>
    <w:rsid w:val="00B63C8F"/>
    <w:rsid w:val="00B92F98"/>
    <w:rsid w:val="00B93BA8"/>
    <w:rsid w:val="00BC489A"/>
    <w:rsid w:val="00BE1040"/>
    <w:rsid w:val="00C03495"/>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0F8"/>
    <w:rsid w:val="00D73569"/>
    <w:rsid w:val="00D76E08"/>
    <w:rsid w:val="00D80A5F"/>
    <w:rsid w:val="00D906F8"/>
    <w:rsid w:val="00D90A37"/>
    <w:rsid w:val="00DB1DA7"/>
    <w:rsid w:val="00DC14A6"/>
    <w:rsid w:val="00DD024C"/>
    <w:rsid w:val="00DF413D"/>
    <w:rsid w:val="00E106F4"/>
    <w:rsid w:val="00E13307"/>
    <w:rsid w:val="00E25275"/>
    <w:rsid w:val="00E33E4F"/>
    <w:rsid w:val="00E405C2"/>
    <w:rsid w:val="00E4700B"/>
    <w:rsid w:val="00E53AAD"/>
    <w:rsid w:val="00E71845"/>
    <w:rsid w:val="00EA2574"/>
    <w:rsid w:val="00EA3586"/>
    <w:rsid w:val="00EB0B43"/>
    <w:rsid w:val="00EC4580"/>
    <w:rsid w:val="00ED4053"/>
    <w:rsid w:val="00EE5A73"/>
    <w:rsid w:val="00F1362B"/>
    <w:rsid w:val="00F160B7"/>
    <w:rsid w:val="00F3298A"/>
    <w:rsid w:val="00F44E29"/>
    <w:rsid w:val="00F62234"/>
    <w:rsid w:val="00F63035"/>
    <w:rsid w:val="00F64849"/>
    <w:rsid w:val="00F7080A"/>
    <w:rsid w:val="00F751FE"/>
    <w:rsid w:val="00FB0E94"/>
    <w:rsid w:val="00FD0B09"/>
    <w:rsid w:val="00FD3616"/>
    <w:rsid w:val="00FD79FE"/>
    <w:rsid w:val="00FE43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customStyle="1" w:styleId="sccoversheetcommitteereportchairperson">
    <w:name w:val="sc_coversheet_committee_report_chairperson"/>
    <w:qFormat/>
    <w:rsid w:val="00B51A0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51A0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51A0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51A0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51A0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51A0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51A01"/>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B51A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B51A0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51A0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51A01"/>
    <w:pPr>
      <w:widowControl w:val="0"/>
      <w:tabs>
        <w:tab w:val="right" w:pos="8813"/>
      </w:tabs>
      <w:suppressAutoHyphens/>
      <w:spacing w:after="0" w:line="240" w:lineRule="auto"/>
    </w:pPr>
    <w:rPr>
      <w:rFonts w:ascii="Times New Roman" w:hAnsi="Times New Roman"/>
      <w:lang w:val="en-US"/>
    </w:rPr>
  </w:style>
  <w:style w:type="paragraph" w:styleId="Revision">
    <w:name w:val="Revision"/>
    <w:hidden/>
    <w:uiPriority w:val="99"/>
    <w:semiHidden/>
    <w:rsid w:val="00B40D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88&amp;session=125&amp;summary=B" TargetMode="External" Id="R497c83add48a434b" /><Relationship Type="http://schemas.openxmlformats.org/officeDocument/2006/relationships/hyperlink" Target="https://www.scstatehouse.gov/sess125_2023-2024/prever/4088_20230307.docx" TargetMode="External" Id="Rac10f7cdd0254720" /><Relationship Type="http://schemas.openxmlformats.org/officeDocument/2006/relationships/hyperlink" Target="https://www.scstatehouse.gov/sess125_2023-2024/prever/4088_20230308.docx" TargetMode="External" Id="Ree28528f5de24070" /><Relationship Type="http://schemas.openxmlformats.org/officeDocument/2006/relationships/hyperlink" Target="https://www.scstatehouse.gov/sess125_2023-2024/prever/4088_20230309.docx" TargetMode="External" Id="Rc0627147761c4637" /><Relationship Type="http://schemas.openxmlformats.org/officeDocument/2006/relationships/hyperlink" Target="h:\hj\20230307.docx" TargetMode="External" Id="Rac8c204af12c4bc1" /><Relationship Type="http://schemas.openxmlformats.org/officeDocument/2006/relationships/hyperlink" Target="h:\hj\20230307.docx" TargetMode="External" Id="Re8c6b5a6c51d4d7d" /><Relationship Type="http://schemas.openxmlformats.org/officeDocument/2006/relationships/hyperlink" Target="h:\hj\20230308.docx" TargetMode="External" Id="R26ce55b406114002" /><Relationship Type="http://schemas.openxmlformats.org/officeDocument/2006/relationships/hyperlink" Target="h:\hj\20230309.docx" TargetMode="External" Id="R43bfd4253bf84507" /><Relationship Type="http://schemas.openxmlformats.org/officeDocument/2006/relationships/hyperlink" Target="h:\hj\20230309.docx" TargetMode="External" Id="R78c1b9a9b56a4447" /><Relationship Type="http://schemas.openxmlformats.org/officeDocument/2006/relationships/hyperlink" Target="h:\hj\20230313.docx" TargetMode="External" Id="R92fe82ed14364661" /><Relationship Type="http://schemas.openxmlformats.org/officeDocument/2006/relationships/hyperlink" Target="h:\hj\20230313.docx" TargetMode="External" Id="Rac294b601c2b4890" /><Relationship Type="http://schemas.openxmlformats.org/officeDocument/2006/relationships/hyperlink" Target="h:\sj\20230314.docx" TargetMode="External" Id="R5d6794d96dde4ea7" /><Relationship Type="http://schemas.openxmlformats.org/officeDocument/2006/relationships/hyperlink" Target="h:\sj\20230314.docx" TargetMode="External" Id="Rfefad82d947241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AB7E4CD0AD60462DB7B2F4CD8E8194C4"/>
        <w:category>
          <w:name w:val="General"/>
          <w:gallery w:val="placeholder"/>
        </w:category>
        <w:types>
          <w:type w:val="bbPlcHdr"/>
        </w:types>
        <w:behaviors>
          <w:behavior w:val="content"/>
        </w:behaviors>
        <w:guid w:val="{9BA30B1A-55D8-416D-8D27-D48D3BA71E53}"/>
      </w:docPartPr>
      <w:docPartBody>
        <w:p w:rsidR="00A32B1B" w:rsidRDefault="008D0945" w:rsidP="008D0945">
          <w:pPr>
            <w:pStyle w:val="AB7E4CD0AD60462DB7B2F4CD8E8194C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D0945"/>
    <w:rsid w:val="008E62D1"/>
    <w:rsid w:val="008E6823"/>
    <w:rsid w:val="009C4429"/>
    <w:rsid w:val="009F6A8C"/>
    <w:rsid w:val="00A32B1B"/>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945"/>
    <w:rPr>
      <w:color w:val="808080"/>
    </w:rPr>
  </w:style>
  <w:style w:type="paragraph" w:customStyle="1" w:styleId="AB7E4CD0AD60462DB7B2F4CD8E8194C4">
    <w:name w:val="AB7E4CD0AD60462DB7B2F4CD8E8194C4"/>
    <w:rsid w:val="008D0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53efe3bf-27cf-4909-a413-5e8a319c5148</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2023-03-07T00:00:00-05:00</T_BILL_DT_VERSION>
  <T_BILL_D_INTRODATE>2023-03-07</T_BILL_D_INTRODATE>
  <T_BILL_N_INTERNALVERSIONNUMBER>1</T_BILL_N_INTERNALVERSIONNUMBER>
  <T_BILL_N_SESSION>125</T_BILL_N_SESSION>
  <T_BILL_N_VERSIONNUMBER>1</T_BILL_N_VERSIONNUMBER>
  <T_BILL_N_YEAR>2023</T_BILL_N_YEAR>
  <T_BILL_REQUEST_REQUEST>27c1aec6-47bd-4769-8517-b1b745a17d3f</T_BILL_REQUEST_REQUEST>
  <T_BILL_R_ORIGINALDRAFT>15a284da-f00b-4e4c-a8e5-a18ff9349e92</T_BILL_R_ORIGINALDRAFT>
  <T_BILL_SPONSOR_SPONSOR>7dd4f309-dfcd-4edf-9cba-f0144eec17d6</T_BILL_SPONSOR_SPONSOR>
  <T_BILL_T_BILLNAME>[4088]</T_BILL_T_BILLNAME>
  <T_BILL_T_BILLNUMBER>4088</T_BILL_T_BILLNUMBER>
  <T_BILL_T_BILLTITLE>TO appropriate FUNDING FOR CERTAIN INFRASTRUCTURE AND PURPOSES TO FOSTER ECONOMIC DEVELOPMENT AND PRESCRIBE THE appropriate PURPOSES, TERMS, AND CONDITIONS.</T_BILL_T_BILLTITLE>
  <T_BILL_T_CHAMBER>house</T_BILL_T_CHAMBER>
  <T_BILL_T_FILENAME> </T_BILL_T_FILENAME>
  <T_BILL_T_LEGTYPE>joint_resolution</T_BILL_T_LEGTYPE>
  <T_BILL_T_SECTIONS>[{"SectionUUID":"ae8fc9be-fd4c-47af-a7c6-e1d93f228b4b","SectionName":"New Blank SECTION","SectionNumber":1,"SectionType":"new","CodeSections":[],"TitleText":"TO PROVIDE FUNDING FOR CERTAIN INFRASTRUCTURE AND PURPOSES TO FOSTER ECONOMIC DEVELOPMENT AND PRESCRIBE THE PURPOSES, TERMS, AND CONDITIONS RELATED THERETO. ","DisableControls":false,"Deleted":false,"RepealItems":[],"SectionBookmarkName":"bs_num_1_b45ca1301"},{"SectionUUID":"79115721-15a7-4193-ac2a-840a72891d26","SectionName":"New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SECTION","SectionNumber":4,"SectionType":"new","CodeSections":[],"TitleText":"","DisableControls":false,"Deleted":false,"RepealItems":[],"SectionBookmarkName":"bs_num_4_8187ec1a9"},{"SectionUUID":"04b8a606-1524-4b5d-925d-aba5f34f1cbe","SectionName":"New Blank SECTION","SectionNumber":5,"SectionType":"new","CodeSections":[],"TitleText":"","DisableControls":false,"Deleted":false,"RepealItems":[],"SectionBookmarkName":"bs_num_5_bf6a324a5"},{"SectionUUID":"b9989f56-5be0-4e3f-a085-ebb94a1a97c8","SectionName":"New Blank SECTION","SectionNumber":6,"SectionType":"new","CodeSections":[],"TitleText":"","DisableControls":false,"Deleted":false,"RepealItems":[],"SectionBookmarkName":"bs_num_6_7bc610b3a"},{"SectionUUID":"573d8f4b-efba-47bc-87f9-5159d1c5474c","SectionName":"Severability","SectionNumber":7,"SectionType":"new","CodeSections":[],"TitleText":"","DisableControls":false,"Deleted":false,"RepealItems":[],"SectionBookmarkName":"bs_num_7_c40b44aee"},{"SectionUUID":"4d94fc57-c7fa-4162-b372-8d178987614d","SectionName":"standard_eff_date_section","SectionNumber":8,"SectionType":"drafting_clause","CodeSections":[],"TitleText":"","DisableControls":false,"Deleted":false,"RepealItems":[],"SectionBookmarkName":"bs_num_8_lastsection"}]</T_BILL_T_SECTIONS>
  <T_BILL_T_SECTIONSHISTORY>[{"Id":14,"SectionsList":[{"SectionUUID":"4d94fc57-c7fa-4162-b372-8d178987614d","SectionName":"standard_eff_date_section","SectionNumber":8,"SectionType":"drafting_clause","CodeSections":[],"TitleText":"","DisableControls":false,"Deleted":false,"RepealItems":[],"SectionBookmarkName":"bs_num_8_lastsection"},{"SectionUUID":"ae8fc9be-fd4c-47af-a7c6-e1d93f228b4b","SectionName":"New Blank SECTION","SectionNumber":1,"SectionType":"new","CodeSections":[],"TitleText":"TO PROVIDE FUNDING FOR CERTAIN INFRASTRUCTURE AND PURPOSES TO FOSTER ECONOMIC DEVELOPMENT AND PRESCRIBE THE PURPOSES, TERMS, AND CONDITIONS RELATED THERETO. ","DisableControls":false,"Deleted":false,"RepealItems":[],"SectionBookmarkName":"bs_num_1_b45ca1301"},{"SectionUUID":"79115721-15a7-4193-ac2a-840a72891d26","SectionName":"New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SECTION","SectionNumber":4,"SectionType":"new","CodeSections":[],"TitleText":"","DisableControls":false,"Deleted":false,"RepealItems":[],"SectionBookmarkName":"bs_num_4_8187ec1a9"},{"SectionUUID":"04b8a606-1524-4b5d-925d-aba5f34f1cbe","SectionName":"New Blank SECTION","SectionNumber":5,"SectionType":"new","CodeSections":[],"TitleText":"","DisableControls":false,"Deleted":false,"RepealItems":[],"SectionBookmarkName":"bs_num_5_bf6a324a5"},{"SectionUUID":"b9989f56-5be0-4e3f-a085-ebb94a1a97c8","SectionName":"New Blank SECTION","SectionNumber":6,"SectionType":"new","CodeSections":[],"TitleText":"","DisableControls":false,"Deleted":false,"RepealItems":[],"SectionBookmarkName":"bs_num_6_7bc610b3a"},{"SectionUUID":"573d8f4b-efba-47bc-87f9-5159d1c5474c","SectionName":"Severability","SectionNumber":7,"SectionType":"new","CodeSections":[],"TitleText":"","DisableControls":false,"Deleted":false,"RepealItems":[],"SectionBookmarkName":"bs_num_7_c40b44aee"}],"Timestamp":"2023-03-07T09:16:06.2007716-05:00","Username":null},{"Id":13,"SectionsList":[{"SectionUUID":"4d94fc57-c7fa-4162-b372-8d178987614d","SectionName":"standard_eff_date_section","SectionNumber":8,"SectionType":"drafting_clause","CodeSections":[],"TitleText":"","DisableControls":false,"Deleted":false,"RepealItems":[],"SectionBookmarkName":"bs_num_8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SECTION","SectionNumber":4,"SectionType":"new","CodeSections":[],"TitleText":"","DisableControls":false,"Deleted":false,"RepealItems":[],"SectionBookmarkName":"bs_num_4_8187ec1a9"},{"SectionUUID":"04b8a606-1524-4b5d-925d-aba5f34f1cbe","SectionName":"New Blank SECTION","SectionNumber":5,"SectionType":"new","CodeSections":[],"TitleText":"","DisableControls":false,"Deleted":false,"RepealItems":[],"SectionBookmarkName":"bs_num_5_bf6a324a5"},{"SectionUUID":"b9989f56-5be0-4e3f-a085-ebb94a1a97c8","SectionName":"New Blank SECTION","SectionNumber":6,"SectionType":"new","CodeSections":[],"TitleText":"","DisableControls":false,"Deleted":false,"RepealItems":[],"SectionBookmarkName":"bs_num_6_7bc610b3a"},{"SectionUUID":"573d8f4b-efba-47bc-87f9-5159d1c5474c","SectionName":"Severability","SectionNumber":7,"SectionType":"new","CodeSections":[],"TitleText":"","DisableControls":false,"Deleted":false,"RepealItems":[],"SectionBookmarkName":"bs_num_7_c40b44aee"}],"Timestamp":"2023-03-07T09:01:17.9020686-05:00","Username":null},{"Id":12,"SectionsList":[{"SectionUUID":"4d94fc57-c7fa-4162-b372-8d178987614d","SectionName":"standard_eff_date_section","SectionNumber":7,"SectionType":"drafting_clause","CodeSections":[],"TitleText":"","DisableControls":false,"Deleted":false,"RepealItems":[],"SectionBookmarkName":"bs_num_7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SECTION","SectionNumber":4,"SectionType":"new","CodeSections":[],"TitleText":"","DisableControls":false,"Deleted":false,"RepealItems":[],"SectionBookmarkName":"bs_num_4_8187ec1a9"},{"SectionUUID":"04b8a606-1524-4b5d-925d-aba5f34f1cbe","SectionName":"New Blank SECTION","SectionNumber":5,"SectionType":"new","CodeSections":[],"TitleText":"","DisableControls":false,"Deleted":false,"RepealItems":[],"SectionBookmarkName":"bs_num_5_bf6a324a5"},{"SectionUUID":"b9989f56-5be0-4e3f-a085-ebb94a1a97c8","SectionName":"New Blank SECTION","SectionNumber":6,"SectionType":"new","CodeSections":[],"TitleText":"","DisableControls":false,"Deleted":false,"RepealItems":[],"SectionBookmarkName":"bs_num_6_7bc610b3a"}],"Timestamp":"2023-03-07T09:01:01.859097-05:00","Username":null},{"Id":11,"SectionsList":[{"SectionUUID":"4d94fc57-c7fa-4162-b372-8d178987614d","SectionName":"standard_eff_date_section","SectionNumber":7,"SectionType":"drafting_clause","CodeSections":[],"TitleText":"","DisableControls":false,"Deleted":false,"RepealItems":[],"SectionBookmarkName":"bs_num_7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SECTION","SectionNumber":4,"SectionType":"new","CodeSections":[],"TitleText":"","DisableControls":false,"Deleted":false,"RepealItems":[],"SectionBookmarkName":"bs_num_4_8187ec1a9"},{"SectionUUID":"04b8a606-1524-4b5d-925d-aba5f34f1cbe","SectionName":"New Blank SECTION","SectionNumber":5,"SectionType":"new","CodeSections":[],"TitleText":"","DisableControls":false,"Deleted":false,"RepealItems":[],"SectionBookmarkName":"bs_num_5_bf6a324a5"},{"SectionUUID":"b9989f56-5be0-4e3f-a085-ebb94a1a97c8","SectionName":"New Blank SECTION","SectionNumber":6,"SectionType":"new","CodeSections":[],"TitleText":"","DisableControls":false,"Deleted":false,"RepealItems":[],"SectionBookmarkName":"bs_num_6_7bc610b3a"}],"Timestamp":"2023-03-07T09:01:00.4923687-05:00","Username":null},{"Id":10,"SectionsList":[{"SectionUUID":"4d94fc57-c7fa-4162-b372-8d178987614d","SectionName":"standard_eff_date_section","SectionNumber":6,"SectionType":"drafting_clause","CodeSections":[],"TitleText":"","DisableControls":false,"Deleted":false,"RepealItems":[],"SectionBookmarkName":"bs_num_6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SECTION","SectionNumber":4,"SectionType":"new","CodeSections":[],"TitleText":"","DisableControls":false,"Deleted":false,"RepealItems":[],"SectionBookmarkName":"bs_num_4_8187ec1a9"},{"SectionUUID":"04b8a606-1524-4b5d-925d-aba5f34f1cbe","SectionName":"New Blank SECTION","SectionNumber":5,"SectionType":"new","CodeSections":[],"TitleText":"","DisableControls":false,"Deleted":false,"RepealItems":[],"SectionBookmarkName":"bs_num_5_bf6a324a5"}],"Timestamp":"2023-03-07T08:59:46.8817828-05:00","Username":null},{"Id":9,"SectionsList":[{"SectionUUID":"4d94fc57-c7fa-4162-b372-8d178987614d","SectionName":"standard_eff_date_section","SectionNumber":6,"SectionType":"drafting_clause","CodeSections":[],"TitleText":"","DisableControls":false,"Deleted":false,"RepealItems":[],"SectionBookmarkName":"bs_num_6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SECTION","SectionNumber":4,"SectionType":"new","CodeSections":[],"TitleText":"","DisableControls":false,"Deleted":false,"RepealItems":[],"SectionBookmarkName":"bs_num_4_8187ec1a9"},{"SectionUUID":"04b8a606-1524-4b5d-925d-aba5f34f1cbe","SectionName":"New Blank SECTION","SectionNumber":5,"SectionType":"new","CodeSections":[],"TitleText":"","DisableControls":false,"Deleted":false,"RepealItems":[],"SectionBookmarkName":"bs_num_5_bf6a324a5"}],"Timestamp":"2023-03-07T08:59:45.2696776-05:00","Username":null},{"Id":8,"SectionsList":[{"SectionUUID":"4d94fc57-c7fa-4162-b372-8d178987614d","SectionName":"standard_eff_date_section","SectionNumber":5,"SectionType":"drafting_clause","CodeSections":[],"TitleText":"","DisableControls":false,"Deleted":false,"RepealItems":[],"SectionBookmarkName":"bs_num_5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Timestamp":"2023-03-07T08:58:36.0343056-05:00","Username":null},{"Id":7,"SectionsList":[{"SectionUUID":"4d94fc57-c7fa-4162-b372-8d178987614d","SectionName":"standard_eff_date_section","SectionNumber":5,"SectionType":"drafting_clause","CodeSections":[],"TitleText":"","DisableControls":false,"Deleted":false,"RepealItems":[],"SectionBookmarkName":"bs_num_5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Timestamp":"2023-03-07T08:58:34.5426043-05:00","Username":null},{"Id":6,"SectionsList":[{"SectionUUID":"4d94fc57-c7fa-4162-b372-8d178987614d","SectionName":"standard_eff_date_section","SectionNumber":4,"SectionType":"drafting_clause","CodeSections":[],"TitleText":"","DisableControls":false,"Deleted":false,"RepealItems":[],"SectionBookmarkName":"bs_num_4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Timestamp":"2023-03-07T08:57:37.6770681-05:00","Username":null},{"Id":5,"SectionsList":[{"SectionUUID":"4d94fc57-c7fa-4162-b372-8d178987614d","SectionName":"standard_eff_date_section","SectionNumber":4,"SectionType":"drafting_clause","CodeSections":[],"TitleText":"","DisableControls":false,"Deleted":false,"RepealItems":[],"SectionBookmarkName":"bs_num_4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Timestamp":"2023-03-07T08:57:36.5055507-05:00","Username":null},{"Id":4,"SectionsList":[{"SectionUUID":"4d94fc57-c7fa-4162-b372-8d178987614d","SectionName":"standard_eff_date_section","SectionNumber":3,"SectionType":"drafting_clause","CodeSections":[],"TitleText":"","DisableControls":false,"Deleted":false,"RepealItems":[],"SectionBookmarkName":"bs_num_3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Timestamp":"2023-03-07T08:56:37.8994349-05:00","Username":null},{"Id":3,"SectionsList":[{"SectionUUID":"4d94fc57-c7fa-4162-b372-8d178987614d","SectionName":"standard_eff_date_section","SectionNumber":3,"SectionType":"drafting_clause","CodeSections":[],"TitleText":"","DisableControls":false,"Deleted":false,"RepealItems":[],"SectionBookmarkName":"bs_num_3_lastsection"},{"SectionUUID":"ae8fc9be-fd4c-47af-a7c6-e1d93f228b4b","SectionName":"New Blank SECTION","SectionNumber":1,"SectionType":"new","CodeSections":[],"TitleText":"","DisableControls":false,"Deleted":false,"RepealItems":[],"SectionBookmarkName":"bs_num_1_b45ca1301"},{"SectionUUID":"79115721-15a7-4193-ac2a-840a72891d26","SectionName":"New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Timestamp":"2023-03-07T08:56:36.7661199-05:00","Username":null},{"Id":2,"SectionsList":[{"SectionUUID":"4d94fc57-c7fa-4162-b372-8d178987614d","SectionName":"standard_eff_date_section","SectionNumber":2,"SectionType":"drafting_clause","CodeSections":[],"TitleText":"","DisableControls":false,"Deleted":false,"RepealItems":[],"SectionBookmarkName":"bs_num_2_lastsection"},{"SectionUUID":"ae8fc9be-fd4c-47af-a7c6-e1d93f228b4b","SectionName":"New Blank SECTION","SectionNumber":1,"SectionType":"new","CodeSections":[],"TitleText":"","DisableControls":false,"Deleted":false,"RepealItems":[],"SectionBookmarkName":"bs_num_1_b45ca1301"}],"Timestamp":"2023-03-07T08:53:32.247593-05:00","Username":null},{"Id":1,"SectionsList":[{"SectionUUID":"4d94fc57-c7fa-4162-b372-8d178987614d","SectionName":"standard_eff_date_section","SectionNumber":2,"SectionType":"drafting_clause","CodeSections":[],"TitleText":"","DisableControls":false,"Deleted":false,"RepealItems":[],"SectionBookmarkName":"bs_num_2_lastsection"},{"SectionUUID":"ae8fc9be-fd4c-47af-a7c6-e1d93f228b4b","SectionName":"New Blank SECTION","SectionNumber":1,"SectionType":"new","CodeSections":[],"TitleText":"","DisableControls":false,"Deleted":false,"RepealItems":[],"SectionBookmarkName":"bs_num_1_b45ca1301"}],"Timestamp":"2023-03-07T08:53:30.8280635-05:00","Username":null},{"Id":15,"SectionsList":[{"SectionUUID":"ae8fc9be-fd4c-47af-a7c6-e1d93f228b4b","SectionName":"New Blank SECTION","SectionNumber":1,"SectionType":"new","CodeSections":[],"TitleText":"TO PROVIDE FUNDING FOR CERTAIN INFRASTRUCTURE AND PURPOSES TO FOSTER ECONOMIC DEVELOPMENT AND PRESCRIBE THE PURPOSES, TERMS, AND CONDITIONS RELATED THERETO. ","DisableControls":false,"Deleted":false,"RepealItems":[],"SectionBookmarkName":"bs_num_1_b45ca1301"},{"SectionUUID":"79115721-15a7-4193-ac2a-840a72891d26","SectionName":"New Blank SECTION","SectionNumber":2,"SectionType":"new","CodeSections":[],"TitleText":"","DisableControls":false,"Deleted":false,"RepealItems":[],"SectionBookmarkName":"bs_num_2_11c05e2bd"},{"SectionUUID":"39e4837f-3eb3-42d8-a71b-55a20acd4665","SectionName":"New Blank SECTION","SectionNumber":3,"SectionType":"new","CodeSections":[],"TitleText":"","DisableControls":false,"Deleted":false,"RepealItems":[],"SectionBookmarkName":"bs_num_3_feb443531"},{"SectionUUID":"a44fc52e-cf7c-4b9d-a7d9-61d9c575be46","SectionName":"New Blank SECTION","SectionNumber":4,"SectionType":"new","CodeSections":[],"TitleText":"","DisableControls":false,"Deleted":false,"RepealItems":[],"SectionBookmarkName":"bs_num_4_8187ec1a9"},{"SectionUUID":"04b8a606-1524-4b5d-925d-aba5f34f1cbe","SectionName":"New Blank SECTION","SectionNumber":5,"SectionType":"new","CodeSections":[],"TitleText":"","DisableControls":false,"Deleted":false,"RepealItems":[],"SectionBookmarkName":"bs_num_5_bf6a324a5"},{"SectionUUID":"b9989f56-5be0-4e3f-a085-ebb94a1a97c8","SectionName":"New Blank SECTION","SectionNumber":6,"SectionType":"new","CodeSections":[],"TitleText":"","DisableControls":false,"Deleted":false,"RepealItems":[],"SectionBookmarkName":"bs_num_6_7bc610b3a"},{"SectionUUID":"573d8f4b-efba-47bc-87f9-5159d1c5474c","SectionName":"Severability","SectionNumber":7,"SectionType":"new","CodeSections":[],"TitleText":"","DisableControls":false,"Deleted":false,"RepealItems":[],"SectionBookmarkName":"bs_num_7_c40b44aee"},{"SectionUUID":"4d94fc57-c7fa-4162-b372-8d178987614d","SectionName":"standard_eff_date_section","SectionNumber":8,"SectionType":"drafting_clause","CodeSections":[],"TitleText":"","DisableControls":false,"Deleted":false,"RepealItems":[],"SectionBookmarkName":"bs_num_8_lastsection"}],"Timestamp":"2023-03-07T11:18:25.7110368-05:00","Username":"julienewboult@scstatehouse.gov"}]</T_BILL_T_SECTIONSHISTORY>
  <T_BILL_T_SUBJECT>Appropriations</T_BILL_T_SUBJECT>
  <T_BILL_UR_DRAFTER>davidgood@scstatehouse.gov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5690</Characters>
  <Application>Microsoft Office Word</Application>
  <DocSecurity>0</DocSecurity>
  <Lines>132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dcterms:created xsi:type="dcterms:W3CDTF">2023-03-09T18:19:00Z</dcterms:created>
  <dcterms:modified xsi:type="dcterms:W3CDTF">2024-05-02T23:49:00Z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