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Ligon, Sandifer and Whitmire</w:t>
      </w:r>
    </w:p>
    <w:p>
      <w:pPr>
        <w:widowControl w:val="false"/>
        <w:spacing w:after="0"/>
        <w:jc w:val="left"/>
      </w:pPr>
      <w:r>
        <w:rPr>
          <w:rFonts w:ascii="Times New Roman"/>
          <w:sz w:val="22"/>
        </w:rPr>
        <w:t xml:space="preserve">Document Path: LC-0226PH23.docx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Warranty claims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and read first time</w:t>
      </w:r>
      <w:r>
        <w:t xml:space="preserve"> (</w:t>
      </w:r>
      <w:hyperlink w:history="true" r:id="R02ee6ccb95214d89">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House</w:t>
      </w:r>
      <w:r>
        <w:tab/>
        <w:t xml:space="preserve">Referred to Committee on</w:t>
      </w:r>
      <w:r>
        <w:rPr>
          <w:b/>
        </w:rPr>
        <w:t xml:space="preserve"> Labor, Commerce and Industry</w:t>
      </w:r>
      <w:r>
        <w:t xml:space="preserve"> (</w:t>
      </w:r>
      <w:hyperlink w:history="true" r:id="Rc40944c0115746dd">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b90d2c1be845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62d93be4d34bf0">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830C6" w:rsidRDefault="00432135" w14:paraId="47642A99" w14:textId="6A1A76C3">
      <w:pPr>
        <w:pStyle w:val="scemptylineheader"/>
      </w:pPr>
    </w:p>
    <w:p w:rsidRPr="00BB0725" w:rsidR="00A73EFA" w:rsidP="000830C6" w:rsidRDefault="00A73EFA" w14:paraId="7B72410E" w14:textId="144B0A02">
      <w:pPr>
        <w:pStyle w:val="scemptylineheader"/>
      </w:pPr>
    </w:p>
    <w:p w:rsidRPr="00BB0725" w:rsidR="00A73EFA" w:rsidP="000830C6" w:rsidRDefault="00A73EFA" w14:paraId="6AD935C9" w14:textId="1DCBA92C">
      <w:pPr>
        <w:pStyle w:val="scemptylineheader"/>
      </w:pPr>
    </w:p>
    <w:p w:rsidRPr="00DF3B44" w:rsidR="00A73EFA" w:rsidP="000830C6" w:rsidRDefault="00A73EFA" w14:paraId="51A98227" w14:textId="2925CA89">
      <w:pPr>
        <w:pStyle w:val="scemptylineheader"/>
      </w:pPr>
    </w:p>
    <w:p w:rsidRPr="00DF3B44" w:rsidR="00A73EFA" w:rsidP="000830C6" w:rsidRDefault="00A73EFA" w14:paraId="3858851A" w14:textId="29D7C389">
      <w:pPr>
        <w:pStyle w:val="scemptylineheader"/>
      </w:pPr>
    </w:p>
    <w:p w:rsidRPr="00DF3B44" w:rsidR="00A73EFA" w:rsidP="000830C6" w:rsidRDefault="00A73EFA" w14:paraId="4E3DDE20" w14:textId="557529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81200" w14:paraId="40FEFADA" w14:textId="71BAE90F">
          <w:pPr>
            <w:pStyle w:val="scbilltitle"/>
            <w:tabs>
              <w:tab w:val="left" w:pos="2104"/>
            </w:tabs>
          </w:pPr>
          <w:r>
            <w:t>TO AMEND THE SOUTH CAROLINA CODE OF LAWS BY AMENDING SECTION 39‑59‑100, RELATING TO WARRANTY CLAIMS ON FARM IMPLEMENTS, SO AS TO SET FORTH THE REQUIREMENTS TO DISAPPROVE WARRANTY CLAIMS, AND TO SPECIFY THE MANNER IN WHICH RETAILERS MUST BE COMPENSATED FOR PERFORMING WARRANTY WORK.</w:t>
          </w:r>
        </w:p>
      </w:sdtContent>
    </w:sdt>
    <w:bookmarkStart w:name="at_aace194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e83a316" w:id="1"/>
      <w:r w:rsidRPr="0094541D">
        <w:t>B</w:t>
      </w:r>
      <w:bookmarkEnd w:id="1"/>
      <w:r w:rsidRPr="0094541D">
        <w:t>e it enacted by the General Assembly of the State of South Carolina:</w:t>
      </w:r>
    </w:p>
    <w:p w:rsidR="00CA5418" w:rsidP="00CA5418" w:rsidRDefault="00CA5418" w14:paraId="10A23004" w14:textId="77777777">
      <w:pPr>
        <w:pStyle w:val="scemptyline"/>
      </w:pPr>
    </w:p>
    <w:p w:rsidR="00CA5418" w:rsidP="00CA5418" w:rsidRDefault="00CA5418" w14:paraId="6616D019" w14:textId="4B40DBA9">
      <w:pPr>
        <w:pStyle w:val="scdirectionallanguage"/>
      </w:pPr>
      <w:bookmarkStart w:name="bs_num_1_8c558918f" w:id="2"/>
      <w:r>
        <w:t>S</w:t>
      </w:r>
      <w:bookmarkEnd w:id="2"/>
      <w:r>
        <w:t>ECTION 1.</w:t>
      </w:r>
      <w:r>
        <w:tab/>
      </w:r>
      <w:bookmarkStart w:name="dl_14a6b56cb" w:id="3"/>
      <w:r>
        <w:t>S</w:t>
      </w:r>
      <w:bookmarkEnd w:id="3"/>
      <w:r>
        <w:t>ection 39‑59‑100 of the S.C. Code is amended to read:</w:t>
      </w:r>
    </w:p>
    <w:p w:rsidR="00CA5418" w:rsidP="00CA5418" w:rsidRDefault="00CA5418" w14:paraId="1B5C9C91" w14:textId="77777777">
      <w:pPr>
        <w:pStyle w:val="scemptyline"/>
      </w:pPr>
    </w:p>
    <w:p w:rsidR="00CA5418" w:rsidP="00CA5418" w:rsidRDefault="00CA5418" w14:paraId="054B65AE" w14:textId="5FFC5DA9">
      <w:pPr>
        <w:pStyle w:val="sccodifiedsection"/>
      </w:pPr>
      <w:r>
        <w:tab/>
      </w:r>
      <w:bookmarkStart w:name="cs_T39C59N100_556e19edc" w:id="4"/>
      <w:r>
        <w:t>S</w:t>
      </w:r>
      <w:bookmarkEnd w:id="4"/>
      <w:r>
        <w:t>ection 39‑59‑100.</w:t>
      </w:r>
      <w:r>
        <w:tab/>
      </w:r>
      <w:bookmarkStart w:name="ss_T39C59N100SA_lv1_a3d5fcba2" w:id="5"/>
      <w:r>
        <w:rPr>
          <w:rStyle w:val="scinsert"/>
        </w:rPr>
        <w:t>(</w:t>
      </w:r>
      <w:bookmarkEnd w:id="5"/>
      <w:r>
        <w:rPr>
          <w:rStyle w:val="scinsert"/>
        </w:rPr>
        <w:t xml:space="preserve">A) Every manufacturer, distributer, wholesaler, distributer branch or division, factory branch or division, or wholesaler branch or division must fulfill properly a warranty agreement on any new unit of equipment it sells and compensate adequately and fairly each of its retailers for labor and parts. </w:t>
      </w:r>
      <w:r>
        <w:t xml:space="preserve">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w:t>
      </w:r>
      <w:r>
        <w:rPr>
          <w:rStyle w:val="scinsert"/>
        </w:rPr>
        <w:t xml:space="preserve">A retailer that submits a disapproved claim must be notified in writing of its disapproval within that period, and the notice must state the specific grounds upon which the disapproval is based. </w:t>
      </w:r>
      <w:r>
        <w:t>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CA5418" w:rsidP="00CA5418" w:rsidRDefault="00CA5418" w14:paraId="6FA20F08" w14:textId="6A9DF7DB">
      <w:pPr>
        <w:pStyle w:val="sccodifiedsection"/>
      </w:pPr>
      <w:r>
        <w:rPr>
          <w:rStyle w:val="scinsert"/>
        </w:rPr>
        <w:tab/>
      </w:r>
      <w:bookmarkStart w:name="ss_T39C59N100SB_lv1_4dd54c964" w:id="6"/>
      <w:r>
        <w:rPr>
          <w:rStyle w:val="scinsert"/>
        </w:rPr>
        <w:t>(</w:t>
      </w:r>
      <w:bookmarkEnd w:id="6"/>
      <w:r>
        <w:rPr>
          <w:rStyle w:val="scinsert"/>
        </w:rPr>
        <w:t>B)</w:t>
      </w:r>
      <w:bookmarkStart w:name="ss_T39C59N100S1_lv2_98a95928e" w:id="7"/>
      <w:r>
        <w:rPr>
          <w:rStyle w:val="scinsert"/>
        </w:rPr>
        <w:t>(</w:t>
      </w:r>
      <w:bookmarkEnd w:id="7"/>
      <w:r>
        <w:rPr>
          <w:rStyle w:val="scinsert"/>
        </w:rPr>
        <w:t xml:space="preserve">1) A claim disapproval must be based on a material defect in the claim that affects its validity. A manufacturer must not disapprove claims </w:t>
      </w:r>
      <w:r w:rsidR="00F03309">
        <w:rPr>
          <w:rStyle w:val="scinsert"/>
        </w:rPr>
        <w:t>when</w:t>
      </w:r>
      <w:r>
        <w:rPr>
          <w:rStyle w:val="scinsert"/>
        </w:rPr>
        <w:t xml:space="preserve"> the retailer has received preauthorization from the manufacturer or its representative.</w:t>
      </w:r>
    </w:p>
    <w:p w:rsidR="00CA5418" w:rsidP="00CA5418" w:rsidRDefault="00CA5418" w14:paraId="50040933" w14:textId="31E9515B">
      <w:pPr>
        <w:pStyle w:val="sccodifiedsection"/>
      </w:pPr>
      <w:r>
        <w:rPr>
          <w:rStyle w:val="scinsert"/>
        </w:rPr>
        <w:tab/>
      </w:r>
      <w:r>
        <w:rPr>
          <w:rStyle w:val="scinsert"/>
        </w:rPr>
        <w:tab/>
      </w:r>
      <w:bookmarkStart w:name="ss_T39C59N100S2_lv2_3a41899a7" w:id="8"/>
      <w:r>
        <w:rPr>
          <w:rStyle w:val="scinsert"/>
        </w:rPr>
        <w:t>(</w:t>
      </w:r>
      <w:bookmarkEnd w:id="8"/>
      <w:r>
        <w:rPr>
          <w:rStyle w:val="scinsert"/>
        </w:rPr>
        <w:t xml:space="preserve">2) </w:t>
      </w:r>
      <w:r w:rsidRPr="00CA5418">
        <w:rPr>
          <w:rStyle w:val="scinsert"/>
        </w:rPr>
        <w:t>In the event of neglect, oversight, or mistake by the retailer, the retailer may submit an amended claim for labor and parts up to sixty days from the date on which the manufacturer provided written notice to the retailer of the material defect or deviation. The retailer must substantiate the claim in accordance with the manufacturer’s reasonable written procedures.</w:t>
      </w:r>
    </w:p>
    <w:p w:rsidR="00CA5418" w:rsidP="00CA5418" w:rsidRDefault="00CA5418" w14:paraId="5EE2D058" w14:textId="180C5D57">
      <w:pPr>
        <w:pStyle w:val="sccodifiedsection"/>
      </w:pPr>
      <w:r>
        <w:rPr>
          <w:rStyle w:val="scinsert"/>
        </w:rPr>
        <w:tab/>
      </w:r>
      <w:r>
        <w:rPr>
          <w:rStyle w:val="scinsert"/>
        </w:rPr>
        <w:tab/>
      </w:r>
      <w:bookmarkStart w:name="ss_T39C59N100S3_lv2_9a6c62d2f" w:id="9"/>
      <w:r>
        <w:rPr>
          <w:rStyle w:val="scinsert"/>
        </w:rPr>
        <w:t>(</w:t>
      </w:r>
      <w:bookmarkEnd w:id="9"/>
      <w:r>
        <w:rPr>
          <w:rStyle w:val="scinsert"/>
        </w:rPr>
        <w:t xml:space="preserve">3) </w:t>
      </w:r>
      <w:r w:rsidRPr="00CA5418">
        <w:rPr>
          <w:rStyle w:val="scinsert"/>
        </w:rPr>
        <w:t xml:space="preserve">Any special handling of claims required by the manufacturer, distributor, wholesaler, </w:t>
      </w:r>
      <w:r w:rsidRPr="00CA5418">
        <w:rPr>
          <w:rStyle w:val="scinsert"/>
        </w:rPr>
        <w:lastRenderedPageBreak/>
        <w:t>distributor branch or division, factory branch or division, or wholesaler branch or division, but not uniformly required of all retailers of that make, may be enforced only after thirty</w:t>
      </w:r>
      <w:r w:rsidR="007C2CB8">
        <w:rPr>
          <w:rStyle w:val="scinsert"/>
        </w:rPr>
        <w:t xml:space="preserve"> </w:t>
      </w:r>
      <w:r w:rsidRPr="00CA5418">
        <w:rPr>
          <w:rStyle w:val="scinsert"/>
        </w:rPr>
        <w:t>days’ notice in writing of good and sufficient reason.</w:t>
      </w:r>
    </w:p>
    <w:p w:rsidR="00CA5418" w:rsidP="00CA5418" w:rsidRDefault="00CA5418" w14:paraId="310F0F6E" w14:textId="6B30516D">
      <w:pPr>
        <w:pStyle w:val="sccodifiedsection"/>
      </w:pPr>
      <w:r>
        <w:rPr>
          <w:rStyle w:val="scinsert"/>
        </w:rPr>
        <w:tab/>
      </w:r>
      <w:bookmarkStart w:name="ss_T39C59N100SC_lv1_3a6023ba1" w:id="10"/>
      <w:r>
        <w:rPr>
          <w:rStyle w:val="scinsert"/>
        </w:rPr>
        <w:t>(</w:t>
      </w:r>
      <w:bookmarkEnd w:id="10"/>
      <w:r>
        <w:rPr>
          <w:rStyle w:val="scinsert"/>
        </w:rPr>
        <w:t>C)</w:t>
      </w:r>
      <w:bookmarkStart w:name="ss_T39C59N100S1_lv2_e063daa87" w:id="11"/>
      <w:r>
        <w:rPr>
          <w:rStyle w:val="scinsert"/>
        </w:rPr>
        <w:t>(</w:t>
      </w:r>
      <w:bookmarkEnd w:id="11"/>
      <w:r>
        <w:rPr>
          <w:rStyle w:val="scinsert"/>
        </w:rPr>
        <w:t xml:space="preserve">1) </w:t>
      </w:r>
      <w:r w:rsidRPr="00CA5418">
        <w:rPr>
          <w:rStyle w:val="scinsert"/>
        </w:rPr>
        <w:t>The minimum lawful basis for compensating a retailer for warranty work must be calculated for labor in accordance with the reasonable and customary amount of time required to complete such work, expressed in hours and fractions of hours multiplied by the retailer’s established hourly retail labor rate. Before filing a claim for reimbursement for warranty work, the retailer must notify the applicable manufacturer, wholesaler, or distributor of the retailer’s hourly retail labor rate.</w:t>
      </w:r>
    </w:p>
    <w:p w:rsidR="00CA5418" w:rsidP="00CA5418" w:rsidRDefault="00CA5418" w14:paraId="37B0A9A0" w14:textId="33762171">
      <w:pPr>
        <w:pStyle w:val="sccodifiedsection"/>
      </w:pPr>
      <w:r>
        <w:rPr>
          <w:rStyle w:val="scinsert"/>
        </w:rPr>
        <w:tab/>
      </w:r>
      <w:r>
        <w:rPr>
          <w:rStyle w:val="scinsert"/>
        </w:rPr>
        <w:tab/>
      </w:r>
      <w:bookmarkStart w:name="ss_T39C59N100S2_lv2_7b9556760" w:id="12"/>
      <w:r>
        <w:rPr>
          <w:rStyle w:val="scinsert"/>
        </w:rPr>
        <w:t>(</w:t>
      </w:r>
      <w:bookmarkEnd w:id="12"/>
      <w:r>
        <w:rPr>
          <w:rStyle w:val="scinsert"/>
        </w:rPr>
        <w:t xml:space="preserve">2) </w:t>
      </w:r>
      <w:r w:rsidRPr="00CA5418">
        <w:rPr>
          <w:rStyle w:val="scinsert"/>
        </w:rPr>
        <w:t>The minimum lawful basis for compensating a retailer for parts used in fulfilling warranty work must be at the retailer’s costs, including all applicable freight and handling charges, plus fifteen percent of the sum to reimburse the retailer’s reasonable costs of doing business and providing warranty service.</w:t>
      </w:r>
    </w:p>
    <w:p w:rsidR="00CA5418" w:rsidP="00CA5418" w:rsidRDefault="00CA5418" w14:paraId="55EDAAB1" w14:textId="32A58CAB">
      <w:pPr>
        <w:pStyle w:val="sccodifiedsection"/>
      </w:pPr>
      <w:r>
        <w:rPr>
          <w:rStyle w:val="scinsert"/>
        </w:rPr>
        <w:tab/>
      </w:r>
      <w:bookmarkStart w:name="ss_T39C59N100SD_lv1_147b9b2a7" w:id="13"/>
      <w:r>
        <w:rPr>
          <w:rStyle w:val="scinsert"/>
        </w:rPr>
        <w:t>(</w:t>
      </w:r>
      <w:bookmarkEnd w:id="13"/>
      <w:r>
        <w:rPr>
          <w:rStyle w:val="scinsert"/>
        </w:rPr>
        <w:t xml:space="preserve">D) </w:t>
      </w:r>
      <w:r w:rsidRPr="00CA5418">
        <w:rPr>
          <w:rStyle w:val="scinsert"/>
        </w:rPr>
        <w:t>If an audit or other authorized means of review by the manufacturer or franchisor discloses a material defect in a claim, the manufacturer or franchisor may demand reimbursement for funds previously paid to a retailer for warranty service provided the audit is completed within twelve months following payment of such claims. However, this limitation shall not apply in any case of a fraudulent claim.</w:t>
      </w:r>
    </w:p>
    <w:p w:rsidRPr="00DF3B44" w:rsidR="007E06BB" w:rsidP="00787433" w:rsidRDefault="007E06BB" w14:paraId="3D8F1FED" w14:textId="3918BE5A">
      <w:pPr>
        <w:pStyle w:val="scemptyline"/>
      </w:pPr>
    </w:p>
    <w:p w:rsidRPr="00DF3B44" w:rsidR="007A10F1" w:rsidP="007A10F1" w:rsidRDefault="00CA5418" w14:paraId="0E9393B4" w14:textId="7E17E8A8">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30C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9805BB" w:rsidR="00685035" w:rsidRPr="007B4AF7" w:rsidRDefault="00C51E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5418">
              <w:rPr>
                <w:noProof/>
              </w:rPr>
              <w:t>LC-0226PH23.docx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FB"/>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30C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4B0D"/>
    <w:rsid w:val="002162DF"/>
    <w:rsid w:val="002276D3"/>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5CDF"/>
    <w:rsid w:val="00446987"/>
    <w:rsid w:val="00446D28"/>
    <w:rsid w:val="00465D8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0F1F"/>
    <w:rsid w:val="004F172C"/>
    <w:rsid w:val="005002ED"/>
    <w:rsid w:val="00500DBC"/>
    <w:rsid w:val="005102BE"/>
    <w:rsid w:val="00523F7F"/>
    <w:rsid w:val="00524D54"/>
    <w:rsid w:val="005266A4"/>
    <w:rsid w:val="0054531B"/>
    <w:rsid w:val="00546C24"/>
    <w:rsid w:val="005476FF"/>
    <w:rsid w:val="005516F6"/>
    <w:rsid w:val="00552842"/>
    <w:rsid w:val="00554E89"/>
    <w:rsid w:val="005703D7"/>
    <w:rsid w:val="00572281"/>
    <w:rsid w:val="005801DD"/>
    <w:rsid w:val="00592A40"/>
    <w:rsid w:val="005A28BC"/>
    <w:rsid w:val="005A5377"/>
    <w:rsid w:val="005B7817"/>
    <w:rsid w:val="005C06C8"/>
    <w:rsid w:val="005C23D7"/>
    <w:rsid w:val="005C40EB"/>
    <w:rsid w:val="005D02B4"/>
    <w:rsid w:val="005D3013"/>
    <w:rsid w:val="005E1E50"/>
    <w:rsid w:val="005E236E"/>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5D3"/>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CB8"/>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D89"/>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2CA1"/>
    <w:rsid w:val="00B637AA"/>
    <w:rsid w:val="00B7592C"/>
    <w:rsid w:val="00B809D3"/>
    <w:rsid w:val="00B84B66"/>
    <w:rsid w:val="00B85475"/>
    <w:rsid w:val="00B9090A"/>
    <w:rsid w:val="00B92196"/>
    <w:rsid w:val="00B9228D"/>
    <w:rsid w:val="00B929EC"/>
    <w:rsid w:val="00BB0725"/>
    <w:rsid w:val="00BB4089"/>
    <w:rsid w:val="00BC408A"/>
    <w:rsid w:val="00BC5023"/>
    <w:rsid w:val="00BC556C"/>
    <w:rsid w:val="00BD42DA"/>
    <w:rsid w:val="00BD4684"/>
    <w:rsid w:val="00BD5CD0"/>
    <w:rsid w:val="00BE08A7"/>
    <w:rsid w:val="00BE4391"/>
    <w:rsid w:val="00BF3E48"/>
    <w:rsid w:val="00C15F1B"/>
    <w:rsid w:val="00C16288"/>
    <w:rsid w:val="00C17D1D"/>
    <w:rsid w:val="00C45923"/>
    <w:rsid w:val="00C53BD6"/>
    <w:rsid w:val="00C543E7"/>
    <w:rsid w:val="00C573E8"/>
    <w:rsid w:val="00C70225"/>
    <w:rsid w:val="00C72198"/>
    <w:rsid w:val="00C73C7D"/>
    <w:rsid w:val="00C75005"/>
    <w:rsid w:val="00C970DF"/>
    <w:rsid w:val="00CA541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BCC"/>
    <w:rsid w:val="00D62E42"/>
    <w:rsid w:val="00D772FB"/>
    <w:rsid w:val="00D82D6D"/>
    <w:rsid w:val="00DA1AA0"/>
    <w:rsid w:val="00DC04F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200"/>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3309"/>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A54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4&amp;session=125&amp;summary=B" TargetMode="External" Id="Ra4b90d2c1be84598" /><Relationship Type="http://schemas.openxmlformats.org/officeDocument/2006/relationships/hyperlink" Target="https://www.scstatehouse.gov/sess125_2023-2024/prever/4144_20230314.docx" TargetMode="External" Id="R8062d93be4d34bf0" /><Relationship Type="http://schemas.openxmlformats.org/officeDocument/2006/relationships/hyperlink" Target="h:\hj\20230314.docx" TargetMode="External" Id="R02ee6ccb95214d89" /><Relationship Type="http://schemas.openxmlformats.org/officeDocument/2006/relationships/hyperlink" Target="h:\hj\20230314.docx" TargetMode="External" Id="Rc40944c0115746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b5f577b5-cb9b-4fa5-8536-0f9bd54ebe19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2023-03-14</T_BILL_D_HOUSEINTRODATE>
  <T_BILL_D_INTRODATE>2023-03-13</T_BILL_D_INTRODATE>
  <T_BILL_N_INTERNALVERSIONNUMBER>1</T_BILL_N_INTERNALVERSIONNUMBER>
  <T_BILL_N_SESSION>125</T_BILL_N_SESSION>
  <T_BILL_N_VERSIONNUMBER>1</T_BILL_N_VERSIONNUMBER>
  <T_BILL_N_YEAR>2023</T_BILL_N_YEAR>
  <T_BILL_REQUEST_REQUEST>f1c1811e-9081-4788-8cd9-874b36193d0a</T_BILL_REQUEST_REQUEST>
  <T_BILL_R_ORIGINALDRAFT>078900ed-1c03-4419-8383-d05817c8fd54</T_BILL_R_ORIGINALDRAFT>
  <T_BILL_SPONSOR_SPONSOR>fdc419c2-b8ef-4c27-ae2d-3f3eb6c2e8f0</T_BILL_SPONSOR_SPONSOR>
  <T_BILL_T_BILLNAME>[4144]</T_BILL_T_BILLNAME>
  <T_BILL_T_BILLNUMBER>4144</T_BILL_T_BILLNUMBER>
  <T_BILL_T_BILLTITLE>TO AMEND THE SOUTH CAROLINA CODE OF LAWS BY AMENDING SECTION 39‑59‑100, RELATING TO WARRANTY CLAIMS ON FARM IMPLEMENTS, SO AS TO SET FORTH THE REQUIREMENTS TO DISAPPROVE WARRANTY CLAIMS, AND TO SPECIFY THE MANNER IN WHICH RETAILERS MUST BE COMPENSATED FOR PERFORMING WARRANTY WORK.</T_BILL_T_BILLTITLE>
  <T_BILL_T_CHAMBER>house</T_BILL_T_CHAMBER>
  <T_BILL_T_FILENAME> </T_BILL_T_FILENAME>
  <T_BILL_T_LEGTYPE>bill_statewide</T_BILL_T_LEGTYPE>
  <T_BILL_T_SECTIONS>[{"SectionUUID":"64d33c33-5d92-4451-a5ee-7c8511605804","SectionName":"code_section","SectionNumber":1,"SectionType":"code_section","CodeSections":[{"CodeSectionBookmarkName":"cs_T39C59N100_556e19edc","IsConstitutionSection":false,"Identity":"39-59-100","IsNew":false,"SubSections":[{"Level":1,"Identity":"T39C59N100SA","SubSectionBookmarkName":"ss_T39C59N100SA_lv1_a3d5fcba2","IsNewSubSection":false,"SubSectionReplacement":""},{"Level":1,"Identity":"T39C59N100SB","SubSectionBookmarkName":"ss_T39C59N100SB_lv1_4dd54c964","IsNewSubSection":false,"SubSectionReplacement":""},{"Level":2,"Identity":"T39C59N100S1","SubSectionBookmarkName":"ss_T39C59N100S1_lv2_98a95928e","IsNewSubSection":false,"SubSectionReplacement":""},{"Level":2,"Identity":"T39C59N100S2","SubSectionBookmarkName":"ss_T39C59N100S2_lv2_3a41899a7","IsNewSubSection":false,"SubSectionReplacement":""},{"Level":2,"Identity":"T39C59N100S3","SubSectionBookmarkName":"ss_T39C59N100S3_lv2_9a6c62d2f","IsNewSubSection":false,"SubSectionReplacement":""},{"Level":1,"Identity":"T39C59N100SC","SubSectionBookmarkName":"ss_T39C59N100SC_lv1_3a6023ba1","IsNewSubSection":false,"SubSectionReplacement":""},{"Level":2,"Identity":"T39C59N100S1","SubSectionBookmarkName":"ss_T39C59N100S1_lv2_e063daa87","IsNewSubSection":false,"SubSectionReplacement":""},{"Level":2,"Identity":"T39C59N100S2","SubSectionBookmarkName":"ss_T39C59N100S2_lv2_7b9556760","IsNewSubSection":false,"SubSectionReplacement":""},{"Level":1,"Identity":"T39C59N100SD","SubSectionBookmarkName":"ss_T39C59N100SD_lv1_147b9b2a7","IsNewSubSection":false,"SubSectionReplacement":""}],"TitleRelatedTo":"Warranty claims on farm implements","TitleSoAsTo":"set forth the requirements to disapprove warranty claims, and to specify the manner in which retailers must be compensated for performing warranty work","Deleted":false}],"TitleText":"","DisableControls":false,"Deleted":false,"RepealItems":[],"SectionBookmarkName":"bs_num_1_8c558918f"},{"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64d33c33-5d92-4451-a5ee-7c8511605804","SectionName":"code_section","SectionNumber":1,"SectionType":"code_section","CodeSections":[{"CodeSectionBookmarkName":"cs_T39C59N100_556e19edc","IsConstitutionSection":false,"Identity":"39-59-100","IsNew":false,"SubSections":[],"TitleRelatedTo":"Warranty claims on farm implements","TitleSoAsTo":"set forth the requirements to disapprove warranty claims, and to specify the manner in which retailers must be compensated for performing warranty work","Deleted":false}],"TitleText":"","DisableControls":false,"Deleted":false,"RepealItems":[],"SectionBookmarkName":"bs_num_1_8c558918f"},{"SectionUUID":"8f03ca95-8faa-4d43-a9c2-8afc498075bd","SectionName":"standard_eff_date_section","SectionNumber":2,"SectionType":"drafting_clause","CodeSections":[],"TitleText":"","DisableControls":false,"Deleted":false,"RepealItems":[],"SectionBookmarkName":"bs_num_2_lastsection"}],"Timestamp":"2023-03-09T15:59:31.6618938-05:00","Username":null},{"Id":2,"SectionsList":[{"SectionUUID":"64d33c33-5d92-4451-a5ee-7c8511605804","SectionName":"code_section","SectionNumber":1,"SectionType":"code_section","CodeSections":[{"CodeSectionBookmarkName":"cs_T39C59N100_556e19edc","IsConstitutionSection":false,"Identity":"39-59-100","IsNew":false,"SubSections":[],"TitleRelatedTo":"Warranty claims on farm implements","TitleSoAsTo":"set forth the requirements to disapprove warranty claims, and to specify the manner in which retailers must be compensated for performing warranty work","Deleted":false}],"TitleText":"","DisableControls":false,"Deleted":false,"RepealItems":[],"SectionBookmarkName":"bs_num_1_8c558918f"},{"SectionUUID":"8f03ca95-8faa-4d43-a9c2-8afc498075bd","SectionName":"standard_eff_date_section","SectionNumber":2,"SectionType":"drafting_clause","CodeSections":[],"TitleText":"","DisableControls":false,"Deleted":false,"RepealItems":[],"SectionBookmarkName":"bs_num_2_lastsection"}],"Timestamp":"2023-03-09T15:58:58.6895046-05:00","Username":null},{"Id":1,"SectionsList":[{"SectionUUID":"8f03ca95-8faa-4d43-a9c2-8afc498075bd","SectionName":"standard_eff_date_section","SectionNumber":2,"SectionType":"drafting_clause","CodeSections":[],"TitleText":"","DisableControls":false,"Deleted":false,"RepealItems":[],"SectionBookmarkName":"bs_num_2_lastsection"},{"SectionUUID":"64d33c33-5d92-4451-a5ee-7c8511605804","SectionName":"code_section","SectionNumber":1,"SectionType":"code_section","CodeSections":[{"CodeSectionBookmarkName":"cs_T39C59N100_556e19edc","IsConstitutionSection":false,"Identity":"39-59-100","IsNew":false,"SubSections":[],"TitleRelatedTo":"Warranty claims.","TitleSoAsTo":"","Deleted":false}],"TitleText":"","DisableControls":false,"Deleted":false,"RepealItems":[],"SectionBookmarkName":"bs_num_1_8c558918f"}],"Timestamp":"2023-03-09T15:49:54.7280135-05:00","Username":null},{"Id":4,"SectionsList":[{"SectionUUID":"64d33c33-5d92-4451-a5ee-7c8511605804","SectionName":"code_section","SectionNumber":1,"SectionType":"code_section","CodeSections":[{"CodeSectionBookmarkName":"cs_T39C59N100_556e19edc","IsConstitutionSection":false,"Identity":"39-59-100","IsNew":false,"SubSections":[{"Level":1,"Identity":"T39C59N100SA","SubSectionBookmarkName":"ss_T39C59N100SA_lv1_a3d5fcba2","IsNewSubSection":false,"SubSectionReplacement":""},{"Level":1,"Identity":"T39C59N100SB","SubSectionBookmarkName":"ss_T39C59N100SB_lv1_4dd54c964","IsNewSubSection":false,"SubSectionReplacement":""},{"Level":2,"Identity":"T39C59N100S1","SubSectionBookmarkName":"ss_T39C59N100S1_lv2_98a95928e","IsNewSubSection":false,"SubSectionReplacement":""},{"Level":2,"Identity":"T39C59N100S2","SubSectionBookmarkName":"ss_T39C59N100S2_lv2_3a41899a7","IsNewSubSection":false,"SubSectionReplacement":""},{"Level":2,"Identity":"T39C59N100S3","SubSectionBookmarkName":"ss_T39C59N100S3_lv2_9a6c62d2f","IsNewSubSection":false,"SubSectionReplacement":""},{"Level":1,"Identity":"T39C59N100SC","SubSectionBookmarkName":"ss_T39C59N100SC_lv1_3a6023ba1","IsNewSubSection":false,"SubSectionReplacement":""},{"Level":2,"Identity":"T39C59N100S1","SubSectionBookmarkName":"ss_T39C59N100S1_lv2_e063daa87","IsNewSubSection":false,"SubSectionReplacement":""},{"Level":2,"Identity":"T39C59N100S2","SubSectionBookmarkName":"ss_T39C59N100S2_lv2_7b9556760","IsNewSubSection":false,"SubSectionReplacement":""},{"Level":1,"Identity":"T39C59N100SD","SubSectionBookmarkName":"ss_T39C59N100SD_lv1_147b9b2a7","IsNewSubSection":false,"SubSectionReplacement":""}],"TitleRelatedTo":"Warranty claims on farm implements","TitleSoAsTo":"set forth the requirements to disapprove warranty claims, and to specify the manner in which retailers must be compensated for performing warranty work","Deleted":false}],"TitleText":"","DisableControls":false,"Deleted":false,"RepealItems":[],"SectionBookmarkName":"bs_num_1_8c558918f"},{"SectionUUID":"8f03ca95-8faa-4d43-a9c2-8afc498075bd","SectionName":"standard_eff_date_section","SectionNumber":2,"SectionType":"drafting_clause","CodeSections":[],"TitleText":"","DisableControls":false,"Deleted":false,"RepealItems":[],"SectionBookmarkName":"bs_num_2_lastsection"}],"Timestamp":"2023-03-13T12:48:00.0986523-04:00","Username":"julienewboult@scstatehouse.gov"}]</T_BILL_T_SECTIONSHISTORY>
  <T_BILL_T_SUBJECT>Warranty claims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3343</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2023-03-13T14:29:00Z</cp:lastPrinted>
  <dcterms:created xsi:type="dcterms:W3CDTF">2023-03-13T16:48:00Z</dcterms:created>
  <dcterms:modified xsi:type="dcterms:W3CDTF">2023-03-13T16:48:00Z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