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SR-0204KM23.docx</w:t>
      </w:r>
    </w:p>
    <w:p>
      <w:pPr>
        <w:widowControl w:val="false"/>
        <w:spacing w:after="0"/>
        <w:jc w:val="left"/>
      </w:pPr>
    </w:p>
    <w:p>
      <w:pPr>
        <w:widowControl w:val="false"/>
        <w:spacing w:after="0"/>
        <w:jc w:val="left"/>
      </w:pPr>
      <w:r>
        <w:rPr>
          <w:rFonts w:ascii="Times New Roman"/>
          <w:sz w:val="22"/>
        </w:rPr>
        <w:t xml:space="preserve">Introduced in the Senate on January 24,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Homestead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1/24/2023</w:t>
      </w:r>
      <w:r>
        <w:tab/>
        <w:t>Senate</w:t>
      </w:r>
      <w:r>
        <w:tab/>
        <w:t xml:space="preserve">Introduced and read first time</w:t>
      </w:r>
      <w:r>
        <w:t xml:space="preserve"> (</w:t>
      </w:r>
      <w:hyperlink w:history="true" r:id="R3317803a57e441de">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1/24/2023</w:t>
      </w:r>
      <w:r>
        <w:tab/>
        <w:t>Senate</w:t>
      </w:r>
      <w:r>
        <w:tab/>
        <w:t xml:space="preserve">Referred to Committee on</w:t>
      </w:r>
      <w:r>
        <w:rPr>
          <w:b/>
        </w:rPr>
        <w:t xml:space="preserve"> Finance</w:t>
      </w:r>
      <w:r>
        <w:t xml:space="preserve"> (</w:t>
      </w:r>
      <w:hyperlink w:history="true" r:id="R586f3355c17d4371">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2/10/2023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913c74374b9e49b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263aa8992e64a57">
        <w:r>
          <w:rPr>
            <w:rStyle w:val="Hyperlink"/>
            <w:u w:val="single"/>
          </w:rPr>
          <w:t>01/24/2023</w:t>
        </w:r>
      </w:hyperlink>
      <w:r>
        <w:t xml:space="preserve"/>
      </w:r>
    </w:p>
    <w:p>
      <w:pPr>
        <w:widowControl w:val="true"/>
        <w:spacing w:after="0"/>
        <w:jc w:val="left"/>
      </w:pPr>
      <w:r>
        <w:rPr>
          <w:rFonts w:ascii="Times New Roman"/>
          <w:sz w:val="22"/>
        </w:rPr>
        <w:t xml:space="preserve"/>
      </w:r>
      <w:hyperlink r:id="R962ff2fc6cd94e57">
        <w:r>
          <w:rPr>
            <w:rStyle w:val="Hyperlink"/>
            <w:u w:val="single"/>
          </w:rPr>
          <w:t>02/10/2023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C1A06" w14:paraId="40FEFADA" w14:textId="1936596C">
          <w:pPr>
            <w:pStyle w:val="scbilltitle"/>
            <w:tabs>
              <w:tab w:val="left" w:pos="2104"/>
            </w:tabs>
          </w:pPr>
          <w:r>
            <w:t>TO AMEND THE SOUTH CAROLINA CODE OF LAWS BY AMENDING SECTION 12‑37‑250</w:t>
          </w:r>
          <w:r w:rsidR="00202755">
            <w:t>(A)(1)</w:t>
          </w:r>
          <w:r>
            <w:t xml:space="preserve">, RELATING TO </w:t>
          </w:r>
          <w:r w:rsidR="00E35498">
            <w:t xml:space="preserve">THE </w:t>
          </w:r>
          <w:r>
            <w:t>HOMESTEAD EXEMPTION FOR TAXPAYERS SIXTY‑FIVE AND OVER OR THOSE TOTALLY AND PERMANENTLY DISABLED OR LEGALLY BLIND, SO AS TO PROVIDE THE HOMESTEAD EXEMPTION FOR TAXPAYERS WHO ARE DEAF.</w:t>
          </w:r>
        </w:p>
      </w:sdtContent>
    </w:sdt>
    <w:bookmarkStart w:name="at_cf15d733b" w:displacedByCustomXml="prev" w:id="0"/>
    <w:bookmarkEnd w:id="0"/>
    <w:p w:rsidRPr="00DF3B44" w:rsidR="006C18F0" w:rsidP="006C18F0" w:rsidRDefault="006C18F0" w14:paraId="5BAAC1B7" w14:textId="77777777">
      <w:pPr>
        <w:pStyle w:val="scbillwhereasclause"/>
      </w:pPr>
    </w:p>
    <w:p w:rsidR="00D6019F" w:rsidP="00D6019F" w:rsidRDefault="00D6019F" w14:paraId="45C3F7D7" w14:textId="77777777">
      <w:pPr>
        <w:pStyle w:val="scenactingwords"/>
      </w:pPr>
      <w:bookmarkStart w:name="ew_c5cc87bce" w:id="1"/>
      <w:r>
        <w:t>B</w:t>
      </w:r>
      <w:bookmarkEnd w:id="1"/>
      <w:r>
        <w:t>e it enacted by the General Assembly of the State of South Carolina:</w:t>
      </w:r>
    </w:p>
    <w:p w:rsidR="00D6019F" w:rsidP="00D6019F" w:rsidRDefault="00D6019F" w14:paraId="0A07CF59" w14:textId="77777777">
      <w:pPr>
        <w:pStyle w:val="scemptyline"/>
      </w:pPr>
    </w:p>
    <w:p w:rsidR="00D6019F" w:rsidP="00D6019F" w:rsidRDefault="00D6019F" w14:paraId="68AA2D72" w14:textId="6B9EFAEB">
      <w:pPr>
        <w:pStyle w:val="scdirectionallanguage"/>
      </w:pPr>
      <w:bookmarkStart w:name="bs_num_1_ff2179775" w:id="2"/>
      <w:r>
        <w:t>S</w:t>
      </w:r>
      <w:bookmarkEnd w:id="2"/>
      <w:r>
        <w:t>ECTION 1.</w:t>
      </w:r>
      <w:r>
        <w:tab/>
      </w:r>
      <w:bookmarkStart w:name="dl_76d62ea76" w:id="3"/>
      <w:bookmarkEnd w:id="3"/>
      <w:r>
        <w:tab/>
        <w:t xml:space="preserve">Section 12‑37‑250(A)(1) of the </w:t>
      </w:r>
      <w:r w:rsidR="00FE18EA">
        <w:t>S.C.</w:t>
      </w:r>
      <w:r>
        <w:t xml:space="preserve"> Code is amended to read:</w:t>
      </w:r>
    </w:p>
    <w:p w:rsidR="00D6019F" w:rsidP="00D6019F" w:rsidRDefault="00D6019F" w14:paraId="639E5D62" w14:textId="77777777">
      <w:pPr>
        <w:pStyle w:val="scemptyline"/>
      </w:pPr>
    </w:p>
    <w:p w:rsidRPr="00CA699B" w:rsidR="00D6019F" w:rsidP="00D6019F" w:rsidRDefault="00D6019F" w14:paraId="4D7152D1" w14:textId="77777777">
      <w:pPr>
        <w:pStyle w:val="sccodifiedsection"/>
      </w:pPr>
      <w:bookmarkStart w:name="cs_T12C37N250_28443c2f2" w:id="4"/>
      <w:r>
        <w:tab/>
      </w:r>
      <w:bookmarkEnd w:id="4"/>
      <w:r w:rsidRPr="00CA699B">
        <w:rPr>
          <w:color w:val="000000" w:themeColor="text1"/>
          <w:u w:color="000000" w:themeColor="text1"/>
        </w:rPr>
        <w:t>S</w:t>
      </w:r>
      <w:r>
        <w:rPr>
          <w:color w:val="000000" w:themeColor="text1"/>
          <w:u w:color="000000" w:themeColor="text1"/>
        </w:rPr>
        <w:t>ection</w:t>
      </w:r>
      <w:r w:rsidRPr="00CA699B">
        <w:rPr>
          <w:color w:val="000000" w:themeColor="text1"/>
          <w:u w:color="000000" w:themeColor="text1"/>
        </w:rPr>
        <w:t xml:space="preserve"> 12</w:t>
      </w:r>
      <w:r w:rsidRPr="00CA699B">
        <w:rPr>
          <w:color w:val="000000" w:themeColor="text1"/>
          <w:u w:color="000000" w:themeColor="text1"/>
        </w:rPr>
        <w:noBreakHyphen/>
        <w:t>37</w:t>
      </w:r>
      <w:r w:rsidRPr="00CA699B">
        <w:rPr>
          <w:color w:val="000000" w:themeColor="text1"/>
          <w:u w:color="000000" w:themeColor="text1"/>
        </w:rPr>
        <w:noBreakHyphen/>
        <w:t>250.</w:t>
      </w:r>
      <w:r>
        <w:rPr>
          <w:color w:val="000000" w:themeColor="text1"/>
          <w:u w:color="000000" w:themeColor="text1"/>
        </w:rPr>
        <w:tab/>
        <w:t>(A)(1)</w:t>
      </w:r>
      <w:r>
        <w:t xml:space="preserve"> </w:t>
      </w:r>
      <w:r w:rsidRPr="00CA699B">
        <w:rPr>
          <w:color w:val="000000" w:themeColor="text1"/>
          <w:u w:color="000000" w:themeColor="text1"/>
        </w:rPr>
        <w:t>The first fifty thousand dollars of the fair market value of the dwelling place of a person is exempt from county, municipal, school, and special assessment real estate property taxes when the person:</w:t>
      </w:r>
    </w:p>
    <w:p w:rsidRPr="00CA699B" w:rsidR="00D6019F" w:rsidP="00D6019F" w:rsidRDefault="00D6019F" w14:paraId="0F82EA14" w14:textId="4B269FB4">
      <w:pPr>
        <w:pStyle w:val="sccodifiedsection"/>
      </w:pPr>
      <w:r>
        <w:rPr>
          <w:color w:val="000000" w:themeColor="text1"/>
          <w:u w:color="000000" w:themeColor="text1"/>
        </w:rPr>
        <w:tab/>
      </w:r>
      <w:r>
        <w:rPr>
          <w:color w:val="000000" w:themeColor="text1"/>
          <w:u w:color="000000" w:themeColor="text1"/>
        </w:rPr>
        <w:tab/>
      </w:r>
      <w:bookmarkStart w:name="ss_T12C37N250Si_lv1_d76d2bad2" w:id="5"/>
      <w:r>
        <w:rPr>
          <w:color w:val="000000" w:themeColor="text1"/>
          <w:u w:color="000000" w:themeColor="text1"/>
        </w:rPr>
        <w:t>(</w:t>
      </w:r>
      <w:bookmarkEnd w:id="5"/>
      <w:r>
        <w:rPr>
          <w:color w:val="000000" w:themeColor="text1"/>
          <w:u w:color="000000" w:themeColor="text1"/>
        </w:rPr>
        <w:t>i)</w:t>
      </w:r>
      <w:r>
        <w:t xml:space="preserve"> </w:t>
      </w:r>
      <w:r w:rsidRPr="00CA699B">
        <w:rPr>
          <w:color w:val="000000" w:themeColor="text1"/>
          <w:u w:color="000000" w:themeColor="text1"/>
        </w:rPr>
        <w:t>has been a resident of this State for at least one year and has reached the age of sixty</w:t>
      </w:r>
      <w:r w:rsidRPr="00CA699B">
        <w:rPr>
          <w:color w:val="000000" w:themeColor="text1"/>
          <w:u w:color="000000" w:themeColor="text1"/>
        </w:rPr>
        <w:noBreakHyphen/>
        <w:t>five years on or before December thirty</w:t>
      </w:r>
      <w:r w:rsidRPr="00CA699B">
        <w:rPr>
          <w:color w:val="000000" w:themeColor="text1"/>
          <w:u w:color="000000" w:themeColor="text1"/>
        </w:rPr>
        <w:noBreakHyphen/>
        <w:t>first;</w:t>
      </w:r>
    </w:p>
    <w:p w:rsidR="00D6019F" w:rsidP="00D6019F" w:rsidRDefault="00D6019F" w14:paraId="2C5AC60D" w14:textId="4DAE3F5E">
      <w:pPr>
        <w:pStyle w:val="sccodifiedsection"/>
      </w:pPr>
      <w:r>
        <w:rPr>
          <w:color w:val="000000" w:themeColor="text1"/>
          <w:u w:color="000000" w:themeColor="text1"/>
        </w:rPr>
        <w:tab/>
      </w:r>
      <w:r>
        <w:rPr>
          <w:color w:val="000000" w:themeColor="text1"/>
          <w:u w:color="000000" w:themeColor="text1"/>
        </w:rPr>
        <w:tab/>
      </w:r>
      <w:bookmarkStart w:name="ss_T12C37N250Sii_lv1_3a5d61a2c" w:id="6"/>
      <w:r>
        <w:rPr>
          <w:color w:val="000000" w:themeColor="text1"/>
          <w:u w:color="000000" w:themeColor="text1"/>
        </w:rPr>
        <w:t>(</w:t>
      </w:r>
      <w:bookmarkEnd w:id="6"/>
      <w:r>
        <w:rPr>
          <w:color w:val="000000" w:themeColor="text1"/>
          <w:u w:color="000000" w:themeColor="text1"/>
        </w:rPr>
        <w:t>ii)</w:t>
      </w:r>
      <w:r>
        <w:t xml:space="preserve"> </w:t>
      </w:r>
      <w:r w:rsidRPr="00CA699B">
        <w:rPr>
          <w:color w:val="000000" w:themeColor="text1"/>
          <w:u w:color="000000" w:themeColor="text1"/>
        </w:rPr>
        <w:t>has been classified as totally and permanently disabled by a state or federal agency having the function of classifying persons</w:t>
      </w:r>
      <w:r w:rsidRPr="001B58E2">
        <w:rPr>
          <w:rStyle w:val="scinsert"/>
        </w:rPr>
        <w:t>.</w:t>
      </w:r>
      <w:r w:rsidRPr="00234A0C">
        <w:rPr>
          <w:rStyle w:val="scinsert"/>
        </w:rPr>
        <w:t xml:space="preserve"> </w:t>
      </w:r>
      <w:r w:rsidRPr="00033AC2">
        <w:rPr>
          <w:rStyle w:val="scinsert"/>
        </w:rPr>
        <w:t xml:space="preserve">A person claiming to be totally and permanently disabled, but who has not been classified by one of the agencies, may apply to the </w:t>
      </w:r>
      <w:r>
        <w:rPr>
          <w:rStyle w:val="scinsert"/>
        </w:rPr>
        <w:t>S</w:t>
      </w:r>
      <w:r w:rsidRPr="00033AC2">
        <w:rPr>
          <w:rStyle w:val="scinsert"/>
        </w:rPr>
        <w:t xml:space="preserve">tate </w:t>
      </w:r>
      <w:r>
        <w:rPr>
          <w:rStyle w:val="scinsert"/>
        </w:rPr>
        <w:t>A</w:t>
      </w:r>
      <w:r w:rsidRPr="00033AC2">
        <w:rPr>
          <w:rStyle w:val="scinsert"/>
        </w:rPr>
        <w:t>gency of Vocational Rehabilitation. The agency shall make an evaluation of the person using its own standards</w:t>
      </w:r>
      <w:r w:rsidRPr="00CA699B">
        <w:rPr>
          <w:color w:val="000000" w:themeColor="text1"/>
          <w:u w:color="000000" w:themeColor="text1"/>
        </w:rPr>
        <w:t>;</w:t>
      </w:r>
    </w:p>
    <w:p w:rsidR="00D6019F" w:rsidP="00D6019F" w:rsidRDefault="00D6019F" w14:paraId="316CB0D2" w14:textId="77777777">
      <w:pPr>
        <w:pStyle w:val="sccodifiedsection"/>
      </w:pPr>
      <w:r>
        <w:rPr>
          <w:color w:val="000000" w:themeColor="text1"/>
          <w:u w:color="000000" w:themeColor="text1"/>
        </w:rPr>
        <w:tab/>
      </w:r>
      <w:r>
        <w:rPr>
          <w:color w:val="000000" w:themeColor="text1"/>
          <w:u w:color="000000" w:themeColor="text1"/>
        </w:rPr>
        <w:tab/>
      </w:r>
      <w:bookmarkStart w:name="ss_T12C37N250Siii_lv1_d8f38fa94" w:id="7"/>
      <w:r>
        <w:rPr>
          <w:color w:val="000000" w:themeColor="text1"/>
          <w:u w:color="000000" w:themeColor="text1"/>
        </w:rPr>
        <w:t>(</w:t>
      </w:r>
      <w:bookmarkEnd w:id="7"/>
      <w:r>
        <w:rPr>
          <w:color w:val="000000" w:themeColor="text1"/>
          <w:u w:color="000000" w:themeColor="text1"/>
        </w:rPr>
        <w:t>iii)</w:t>
      </w:r>
      <w:r>
        <w:t xml:space="preserve"> </w:t>
      </w:r>
      <w:r w:rsidRPr="00CA699B">
        <w:rPr>
          <w:color w:val="000000" w:themeColor="text1"/>
          <w:u w:color="000000" w:themeColor="text1"/>
        </w:rPr>
        <w:t>is legally blind</w:t>
      </w:r>
      <w:r>
        <w:rPr>
          <w:rStyle w:val="scinsert"/>
        </w:rPr>
        <w:t>,</w:t>
      </w:r>
      <w:r w:rsidRPr="00CA699B">
        <w:rPr>
          <w:color w:val="000000" w:themeColor="text1"/>
          <w:u w:color="000000" w:themeColor="text1"/>
        </w:rPr>
        <w:t xml:space="preserve"> as defined in Section 43</w:t>
      </w:r>
      <w:r w:rsidRPr="00CA699B">
        <w:rPr>
          <w:color w:val="000000" w:themeColor="text1"/>
          <w:u w:color="000000" w:themeColor="text1"/>
        </w:rPr>
        <w:noBreakHyphen/>
        <w:t>25</w:t>
      </w:r>
      <w:r w:rsidRPr="00CA699B">
        <w:rPr>
          <w:color w:val="000000" w:themeColor="text1"/>
          <w:u w:color="000000" w:themeColor="text1"/>
        </w:rPr>
        <w:noBreakHyphen/>
        <w:t>20, preceding the tax year in which the exemption is claimed and holds complete fee simple title or a life estate to the dwelling place</w:t>
      </w:r>
      <w:r w:rsidRPr="00827AFF">
        <w:rPr>
          <w:rStyle w:val="scinsert"/>
        </w:rPr>
        <w:t>; or</w:t>
      </w:r>
      <w:r>
        <w:rPr>
          <w:rStyle w:val="scstrike"/>
        </w:rPr>
        <w:t xml:space="preserve"> A person claiming to be totally and permanently disabled, but who has not been classified by one of the agencies, may apply to the state agency of Vocational Rehabilitation. The agency shall make an evaluation of the person using its own standards.</w:t>
      </w:r>
    </w:p>
    <w:p w:rsidR="00D6019F" w:rsidP="00D6019F" w:rsidRDefault="00D6019F" w14:paraId="31C848CC" w14:textId="77777777">
      <w:pPr>
        <w:pStyle w:val="sccodifiedsection"/>
      </w:pPr>
      <w:r w:rsidRPr="001B58E2">
        <w:rPr>
          <w:color w:val="000000" w:themeColor="text1"/>
        </w:rPr>
        <w:tab/>
      </w:r>
      <w:r w:rsidRPr="001B58E2">
        <w:rPr>
          <w:color w:val="000000" w:themeColor="text1"/>
        </w:rPr>
        <w:tab/>
      </w:r>
      <w:bookmarkStart w:name="ss_T12C37N250Siv_lv1_6d4f7b9f8" w:id="8"/>
      <w:r>
        <w:rPr>
          <w:rStyle w:val="scinsert"/>
        </w:rPr>
        <w:t>(</w:t>
      </w:r>
      <w:bookmarkEnd w:id="8"/>
      <w:r>
        <w:rPr>
          <w:rStyle w:val="scinsert"/>
        </w:rPr>
        <w:t>iv)</w:t>
      </w:r>
      <w:r w:rsidRPr="001B58E2">
        <w:t xml:space="preserve"> </w:t>
      </w:r>
      <w:r>
        <w:rPr>
          <w:rStyle w:val="scinsert"/>
        </w:rPr>
        <w:t>is a deaf person, as defined in Section 58‑9‑2510(4)</w:t>
      </w:r>
      <w:r w:rsidRPr="00033AC2">
        <w:rPr>
          <w:rStyle w:val="scinsert"/>
        </w:rPr>
        <w:t>, preceding the tax year in which the exemption is claimed and holds complete fee simple title or a life estate to the dwelling place.</w:t>
      </w:r>
    </w:p>
    <w:p w:rsidR="00D6019F" w:rsidP="00D6019F" w:rsidRDefault="00D6019F" w14:paraId="6B9D9226" w14:textId="77777777">
      <w:pPr>
        <w:pStyle w:val="scemptyline"/>
      </w:pPr>
    </w:p>
    <w:p w:rsidRPr="00522CE0" w:rsidR="00D6019F" w:rsidP="00D6019F" w:rsidRDefault="00D6019F" w14:paraId="16FCA60E" w14:textId="77777777">
      <w:pPr>
        <w:pStyle w:val="scnoncodifiedsection"/>
      </w:pPr>
      <w:bookmarkStart w:name="eff_date_section" w:id="9"/>
      <w:bookmarkStart w:name="bs_num_2_lastsection" w:id="10"/>
      <w:bookmarkEnd w:id="9"/>
      <w:r>
        <w:t>S</w:t>
      </w:r>
      <w:bookmarkEnd w:id="10"/>
      <w:r>
        <w:t>ECTION 2.</w:t>
      </w:r>
      <w:r>
        <w:tab/>
        <w:t>This act takes effect upon approval by the Governor.</w:t>
      </w:r>
    </w:p>
    <w:p w:rsidRPr="00DF3B44" w:rsidR="005516F6" w:rsidP="009E4191" w:rsidRDefault="00D6019F" w14:paraId="7389F665" w14:textId="40F23D67">
      <w:pPr>
        <w:pStyle w:val="scbillendxx"/>
      </w:pPr>
      <w:r w:rsidRPr="00522CE0">
        <w:noBreakHyphen/>
      </w:r>
      <w:r w:rsidRPr="00522CE0">
        <w:noBreakHyphen/>
      </w:r>
      <w:r w:rsidRPr="00522CE0">
        <w:noBreakHyphen/>
      </w:r>
      <w:r w:rsidRPr="00522CE0">
        <w:noBreakHyphen/>
        <w:t>XX</w:t>
      </w:r>
      <w:r w:rsidRPr="00522CE0">
        <w:noBreakHyphen/>
      </w:r>
      <w:r w:rsidRPr="00522CE0">
        <w:noBreakHyphen/>
      </w:r>
      <w:r w:rsidRPr="00522CE0">
        <w:noBreakHyphen/>
      </w:r>
      <w:r w:rsidRPr="00522CE0">
        <w:noBreakHyphen/>
      </w:r>
    </w:p>
    <w:sectPr w:rsidRPr="00DF3B44" w:rsidR="005516F6" w:rsidSect="003E531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E0154F4" w:rsidR="00685035" w:rsidRPr="007B4AF7" w:rsidRDefault="00E3549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[0433]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2755"/>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328A2"/>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31D"/>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1A06"/>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019F"/>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498"/>
    <w:rsid w:val="00E358A2"/>
    <w:rsid w:val="00E35C9A"/>
    <w:rsid w:val="00E3771B"/>
    <w:rsid w:val="00E40979"/>
    <w:rsid w:val="00E43F26"/>
    <w:rsid w:val="00E52A36"/>
    <w:rsid w:val="00E6378B"/>
    <w:rsid w:val="00E63EC3"/>
    <w:rsid w:val="00E653DA"/>
    <w:rsid w:val="00E65958"/>
    <w:rsid w:val="00E84FE5"/>
    <w:rsid w:val="00E879A5"/>
    <w:rsid w:val="00E879FC"/>
    <w:rsid w:val="00E913D5"/>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A50"/>
    <w:rsid w:val="00F17DA2"/>
    <w:rsid w:val="00F22EC0"/>
    <w:rsid w:val="00F27D7B"/>
    <w:rsid w:val="00F31D34"/>
    <w:rsid w:val="00F342A1"/>
    <w:rsid w:val="00F36FBA"/>
    <w:rsid w:val="00F42C7B"/>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E18EA"/>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E913D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3&amp;session=125&amp;summary=B" TargetMode="External" Id="R913c74374b9e49be" /><Relationship Type="http://schemas.openxmlformats.org/officeDocument/2006/relationships/hyperlink" Target="https://www.scstatehouse.gov/sess125_2023-2024/prever/433_20230124.docx" TargetMode="External" Id="Rf263aa8992e64a57" /><Relationship Type="http://schemas.openxmlformats.org/officeDocument/2006/relationships/hyperlink" Target="https://www.scstatehouse.gov/sess125_2023-2024/prever/433_20230210.docx" TargetMode="External" Id="R962ff2fc6cd94e57" /><Relationship Type="http://schemas.openxmlformats.org/officeDocument/2006/relationships/hyperlink" Target="h:\sj\20230124.docx" TargetMode="External" Id="R3317803a57e441de" /><Relationship Type="http://schemas.openxmlformats.org/officeDocument/2006/relationships/hyperlink" Target="h:\sj\20230124.docx" TargetMode="External" Id="R586f3355c17d437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8c4575a1-d998-4837-b660-4e5509699532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2023-01-24T00:00:00-05:00</T_BILL_DT_VERSION>
  <T_BILL_D_INTRODATE>2023-01-24</T_BILL_D_INTRODATE>
  <T_BILL_D_SENATEINTRODATE>2023-01-24</T_BILL_D_SENATEINTRODATE>
  <T_BILL_N_INTERNALVERSIONNUMBER>1</T_BILL_N_INTERNALVERSIONNUMBER>
  <T_BILL_N_SESSION>125</T_BILL_N_SESSION>
  <T_BILL_N_VERSIONNUMBER>1</T_BILL_N_VERSIONNUMBER>
  <T_BILL_N_YEAR>2023</T_BILL_N_YEAR>
  <T_BILL_REQUEST_REQUEST>384c7e7d-b8df-4903-91a3-d38dc22f4160</T_BILL_REQUEST_REQUEST>
  <T_BILL_R_ORIGINALDRAFT>92d594f0-c756-49b5-ab51-aab281fcab42</T_BILL_R_ORIGINALDRAFT>
  <T_BILL_SPONSOR_SPONSOR>d4b3af46-5b45-4913-a458-669b12bca660</T_BILL_SPONSOR_SPONSOR>
  <T_BILL_T_ACTNUMBER>None</T_BILL_T_ACTNUMBER>
  <T_BILL_T_BILLNAME>[0433]</T_BILL_T_BILLNAME>
  <T_BILL_T_BILLNUMBER>433</T_BILL_T_BILLNUMBER>
  <T_BILL_T_BILLTITLE>TO AMEND THE SOUTH CAROLINA CODE OF LAWS BY AMENDING SECTION 12‑37‑250(A)(1), RELATING TO THE HOMESTEAD EXEMPTION FOR TAXPAYERS SIXTY‑FIVE AND OVER OR THOSE TOTALLY AND PERMANENTLY DISABLED OR LEGALLY BLIND, SO AS TO PROVIDE THE HOMESTEAD EXEMPTION FOR TAXPAYERS WHO ARE DEAF.</T_BILL_T_BILLTITLE>
  <T_BILL_T_CHAMBER>senate</T_BILL_T_CHAMBER>
  <T_BILL_T_FILENAME> </T_BILL_T_FILENAME>
  <T_BILL_T_LEGTYPE>bill_statewide</T_BILL_T_LEGTYPE>
  <T_BILL_T_RATNUMBER>None</T_BILL_T_RATNUMBER>
  <T_BILL_T_SECTIONS>[{"SectionUUID":"45b7974e-6e10-4fce-8abf-035766ff2af6","SectionName":"code_section","SectionNumber":1,"SectionType":"code_section","CodeSections":[{"CodeSectionBookmarkName":"cs_T12C37N250_28443c2f2","IsConstitutionSection":false,"Identity":"12-37-250","IsNew":false,"SubSections":[{"Level":1,"Identity":"T12C37N250Si","SubSectionBookmarkName":"ss_T12C37N250Si_lv1_d76d2bad2","IsNewSubSection":false},{"Level":1,"Identity":"T12C37N250Sii","SubSectionBookmarkName":"ss_T12C37N250Sii_lv1_3a5d61a2c","IsNewSubSection":false},{"Level":1,"Identity":"T12C37N250Siii","SubSectionBookmarkName":"ss_T12C37N250Siii_lv1_d8f38fa94","IsNewSubSection":false},{"Level":1,"Identity":"T12C37N250Siv","SubSectionBookmarkName":"ss_T12C37N250Siv_lv1_6d4f7b9f8","IsNewSubSection":false}],"TitleRelatedTo":"Homestead exemption for taxpayers sixty-five and over or those totally and permanently disabled or legally blind","TitleSoAsTo":"PROVIDE THE HOMESTEAD EXEMPTION FOR TAXPAYERS WHO ARE DEAF","Deleted":false}],"TitleText":"","DisableControls":false,"Deleted":false,"RepealItems":[],"SectionBookmarkName":"bs_num_1_ff2179775"},{"SectionUUID":"d783058e-2842-4e72-b0d8-7e4e2c926232","SectionName":"standard_eff_date_section","SectionNumber":2,"SectionType":"drafting_clause","CodeSections":[],"TitleText":"","DisableControls":false,"Deleted":false,"RepealItems":[],"SectionBookmarkName":"bs_num_2_lastsection"}]</T_BILL_T_SECTIONS>
  <T_BILL_T_SECTIONSHISTORY>[{"Id":2,"SectionsList":[{"SectionUUID":"45b7974e-6e10-4fce-8abf-035766ff2af6","SectionName":"code_section","SectionNumber":1,"SectionType":"code_section","CodeSections":[{"CodeSectionBookmarkName":"cs_T12C37N250_28443c2f2","IsConstitutionSection":false,"Identity":"12-37-250","IsNew":false,"SubSections":[],"TitleRelatedTo":"Homestead exemption for taxpayers sixty-five and over or those totally and permanently disabled or legally blind","TitleSoAsTo":"PROVIDE THE HOMESTEAD EXEMPTION FOR TAXPAYERS WHO ARE DEAF","Deleted":false}],"TitleText":"","DisableControls":false,"Deleted":false,"RepealItems":[],"SectionBookmarkName":"bs_num_1_ff2179775"},{"SectionUUID":"d783058e-2842-4e72-b0d8-7e4e2c926232","SectionName":"standard_eff_date_section","SectionNumber":2,"SectionType":"drafting_clause","CodeSections":[],"TitleText":"","DisableControls":false,"Deleted":false,"RepealItems":[],"SectionBookmarkName":"bs_num_2_lastsection"}],"Timestamp":"2023-01-11T10:07:52.9785219-05:00","Username":null},{"Id":1,"SectionsList":[{"SectionUUID":"45b7974e-6e10-4fce-8abf-035766ff2af6","SectionName":"code_section","SectionNumber":1,"SectionType":"code_section","CodeSections":[{"CodeSectionBookmarkName":"cs_T12C37N250_28443c2f2","IsConstitutionSection":false,"Identity":"12-37-250","IsNew":false,"SubSections":[],"TitleRelatedTo":"Homestead exemption for taxpayers sixty-five and over or those totally and permanently disabled or legally blind.","TitleSoAsTo":"","Deleted":false}],"TitleText":"","DisableControls":false,"Deleted":false,"RepealItems":[],"SectionBookmarkName":"bs_num_1_ff2179775"},{"SectionUUID":"d783058e-2842-4e72-b0d8-7e4e2c926232","SectionName":"standard_eff_date_section","SectionNumber":2,"SectionType":"drafting_clause","CodeSections":[],"TitleText":"","DisableControls":false,"Deleted":false,"RepealItems":[],"SectionBookmarkName":"bs_num_2_lastsection"}],"Timestamp":"2023-01-11T10:07:23.8963009-05:00","Username":null},{"Id":3,"SectionsList":[{"SectionUUID":"45b7974e-6e10-4fce-8abf-035766ff2af6","SectionName":"code_section","SectionNumber":1,"SectionType":"code_section","CodeSections":[{"CodeSectionBookmarkName":"cs_T12C37N250_28443c2f2","IsConstitutionSection":false,"Identity":"12-37-250","IsNew":false,"SubSections":[{"Level":1,"Identity":"T12C37N250Si","SubSectionBookmarkName":"ss_T12C37N250Si_lv1_d76d2bad2","IsNewSubSection":false},{"Level":1,"Identity":"T12C37N250Sii","SubSectionBookmarkName":"ss_T12C37N250Sii_lv1_3a5d61a2c","IsNewSubSection":false},{"Level":1,"Identity":"T12C37N250Siii","SubSectionBookmarkName":"ss_T12C37N250Siii_lv1_d8f38fa94","IsNewSubSection":false},{"Level":1,"Identity":"T12C37N250Siv","SubSectionBookmarkName":"ss_T12C37N250Siv_lv1_6d4f7b9f8","IsNewSubSection":false}],"TitleRelatedTo":"Homestead exemption for taxpayers sixty-five and over or those totally and permanently disabled or legally blind","TitleSoAsTo":"PROVIDE THE HOMESTEAD EXEMPTION FOR TAXPAYERS WHO ARE DEAF","Deleted":false}],"TitleText":"","DisableControls":false,"Deleted":false,"RepealItems":[],"SectionBookmarkName":"bs_num_1_ff2179775"},{"SectionUUID":"d783058e-2842-4e72-b0d8-7e4e2c926232","SectionName":"standard_eff_date_section","SectionNumber":2,"SectionType":"drafting_clause","CodeSections":[],"TitleText":"","DisableControls":false,"Deleted":false,"RepealItems":[],"SectionBookmarkName":"bs_num_2_lastsection"}],"Timestamp":"2023-01-18T09:19:39.4541663-05:00","Username":"victoriachandler@scsenate.gov"}]</T_BILL_T_SECTIONSHISTORY>
  <T_BILL_T_SUBJECT>Homestead exemption</T_BILL_T_SUBJECT>
  <T_BILL_UR_DRAFTER>kenmoffitt@scsenate.gov</T_BILL_UR_DRAFTER>
  <T_BILL_UR_DRAFTINGASSISTANT>hannahwarner@scsenate.gov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322</Words>
  <Characters>1587</Characters>
  <Application>Microsoft Office Word</Application>
  <DocSecurity>0</DocSecurity>
  <Lines>39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25</cp:revision>
  <dcterms:created xsi:type="dcterms:W3CDTF">2022-06-03T11:45:00Z</dcterms:created>
  <dcterms:modified xsi:type="dcterms:W3CDTF">2023-02-10T16:33:00Z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