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Tedder</w:t>
      </w:r>
    </w:p>
    <w:p>
      <w:pPr>
        <w:widowControl w:val="false"/>
        <w:spacing w:after="0"/>
        <w:jc w:val="left"/>
      </w:pPr>
      <w:r>
        <w:rPr>
          <w:rFonts w:ascii="Times New Roman"/>
          <w:sz w:val="22"/>
        </w:rPr>
        <w:t xml:space="preserve">Companion/Similar bill(s): 893</w:t>
      </w:r>
    </w:p>
    <w:p>
      <w:pPr>
        <w:widowControl w:val="false"/>
        <w:spacing w:after="0"/>
        <w:jc w:val="left"/>
      </w:pPr>
      <w:r>
        <w:rPr>
          <w:rFonts w:ascii="Times New Roman"/>
          <w:sz w:val="22"/>
        </w:rPr>
        <w:t xml:space="preserve">Document Path: LC-0215WAB23.docx</w:t>
      </w:r>
    </w:p>
    <w:p>
      <w:pPr>
        <w:widowControl w:val="false"/>
        <w:spacing w:after="0"/>
        <w:jc w:val="left"/>
      </w:pPr>
    </w:p>
    <w:p>
      <w:pPr>
        <w:widowControl w:val="false"/>
        <w:spacing w:after="0"/>
        <w:jc w:val="left"/>
      </w:pPr>
      <w:r>
        <w:rPr>
          <w:rFonts w:ascii="Times New Roman"/>
          <w:sz w:val="22"/>
        </w:rPr>
        <w:t xml:space="preserve">Introduced in the House on April 25,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crime reports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4/25/2023</w:t>
      </w:r>
      <w:r>
        <w:tab/>
        <w:t>House</w:t>
      </w:r>
      <w:r>
        <w:tab/>
        <w:t xml:space="preserve">Introduced and read first time</w:t>
      </w:r>
      <w:r>
        <w:t xml:space="preserve"> (</w:t>
      </w:r>
      <w:hyperlink w:history="true" r:id="R84dc28d2ce4e4cae">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4/25/2023</w:t>
      </w:r>
      <w:r>
        <w:tab/>
        <w:t>House</w:t>
      </w:r>
      <w:r>
        <w:tab/>
        <w:t xml:space="preserve">Referred to Committee on</w:t>
      </w:r>
      <w:r>
        <w:rPr>
          <w:b/>
        </w:rPr>
        <w:t xml:space="preserve"> Education and Public Works</w:t>
      </w:r>
      <w:r>
        <w:t xml:space="preserve"> (</w:t>
      </w:r>
      <w:hyperlink w:history="true" r:id="R57300d86ce644481">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99aaad875f4a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a0029c46cb4788">
        <w:r>
          <w:rPr>
            <w:rStyle w:val="Hyperlink"/>
            <w:u w:val="single"/>
          </w:rPr>
          <w:t>04/25/2023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02746" w:rsidRDefault="00432135" w14:paraId="47642A99" w14:textId="49028FA7">
      <w:pPr>
        <w:pStyle w:val="scemptylineheader"/>
      </w:pPr>
    </w:p>
    <w:p w:rsidRPr="00BB0725" w:rsidR="00A73EFA" w:rsidP="00E02746" w:rsidRDefault="00A73EFA" w14:paraId="7B72410E" w14:textId="024DD2D6">
      <w:pPr>
        <w:pStyle w:val="scemptylineheader"/>
      </w:pPr>
    </w:p>
    <w:p w:rsidRPr="00BB0725" w:rsidR="00A73EFA" w:rsidP="00E02746" w:rsidRDefault="00A73EFA" w14:paraId="6AD935C9" w14:textId="7E9E150F">
      <w:pPr>
        <w:pStyle w:val="scemptylineheader"/>
      </w:pPr>
    </w:p>
    <w:p w:rsidRPr="00DF3B44" w:rsidR="00A73EFA" w:rsidP="00E02746" w:rsidRDefault="00A73EFA" w14:paraId="51A98227" w14:textId="119ADEEF">
      <w:pPr>
        <w:pStyle w:val="scemptylineheader"/>
      </w:pPr>
    </w:p>
    <w:p w:rsidRPr="00DF3B44" w:rsidR="00A73EFA" w:rsidP="00E02746" w:rsidRDefault="00A73EFA" w14:paraId="3858851A" w14:textId="7D673264">
      <w:pPr>
        <w:pStyle w:val="scemptylineheader"/>
      </w:pPr>
    </w:p>
    <w:p w:rsidRPr="00DF3B44" w:rsidR="00A73EFA" w:rsidP="00E02746" w:rsidRDefault="00A73EFA" w14:paraId="4E3DDE20" w14:textId="7B050FA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93BFA" w14:paraId="40FEFADA" w14:textId="232B5A74">
          <w:pPr>
            <w:pStyle w:val="scbilltitle"/>
            <w:tabs>
              <w:tab w:val="left" w:pos="2104"/>
            </w:tabs>
          </w:pPr>
          <w:r>
            <w:t>TO AMEND THE SOUTH CAROLINA CODE OF LAWS BY AMENDING SECTION 59-24-60, RELATING TO THE REQUIREMENT THAT PUBLIC SCHOOL ADMINISTRATORS REPORT CERTAIN STUDENT CRIMINAL MISCONDUCT TO LAW ENFORCEMENT, SO AS TO PROVIDE ADMINISTRATORS IMMEDIATELY SHALL REFER MINOR INCIDENTS OF STUDENT FIGHTING TO A PANEL OF SCHOOL BOARD MEMBERS TO REVIEW AND CONSIDER FOR REFERRAL TO LOCAL LAW ENFORCEMENT, TO PROVIDE THE PANEL SHALL CONDUCT THE REVIEW AND MAKE THE REFE</w:t>
          </w:r>
          <w:r w:rsidR="00EA0F3E">
            <w:t>r</w:t>
          </w:r>
          <w:r>
            <w:t xml:space="preserve">RAL DETERMINATION WITHIN FORTY‑EIGHT HOURS, TO PROVIDE STUDENTS INVOLVED IN SUCH INCIDENTS MAY NOT BE CHARGED OR DETAINED BY LAW ENFORCEMENT FOR </w:t>
          </w:r>
          <w:r w:rsidR="00265B54">
            <w:t xml:space="preserve">any crime related to </w:t>
          </w:r>
          <w:r>
            <w:t>THE INCIDENT UNTIL THE PANEL MAKES ITS DETERMINATION, AND TO DEFINE A NECESSARY TERM.</w:t>
          </w:r>
        </w:p>
      </w:sdtContent>
    </w:sdt>
    <w:bookmarkStart w:name="at_b5313ef0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01e10cb5" w:id="1"/>
      <w:r w:rsidRPr="0094541D">
        <w:t>B</w:t>
      </w:r>
      <w:bookmarkEnd w:id="1"/>
      <w:r w:rsidRPr="0094541D">
        <w:t>e it enacted by the General Assembly of the State of South Carolina:</w:t>
      </w:r>
    </w:p>
    <w:p w:rsidR="00B274A6" w:rsidP="00B274A6" w:rsidRDefault="00B274A6" w14:paraId="34C29DFA" w14:textId="77777777">
      <w:pPr>
        <w:pStyle w:val="scemptyline"/>
      </w:pPr>
    </w:p>
    <w:p w:rsidR="00B274A6" w:rsidP="00B274A6" w:rsidRDefault="00B274A6" w14:paraId="0432AB8E" w14:textId="583F664D">
      <w:pPr>
        <w:pStyle w:val="scdirectionallanguage"/>
      </w:pPr>
      <w:bookmarkStart w:name="bs_num_1_6e20dbd8b" w:id="2"/>
      <w:r>
        <w:t>S</w:t>
      </w:r>
      <w:bookmarkEnd w:id="2"/>
      <w:r>
        <w:t>ECTION 1.</w:t>
      </w:r>
      <w:r>
        <w:tab/>
      </w:r>
      <w:bookmarkStart w:name="dl_ecb99baf6" w:id="3"/>
      <w:r>
        <w:t>S</w:t>
      </w:r>
      <w:bookmarkEnd w:id="3"/>
      <w:r>
        <w:t>ection 59‑24‑60 of the S.C. Code is amended to read:</w:t>
      </w:r>
    </w:p>
    <w:p w:rsidR="00B274A6" w:rsidP="00B274A6" w:rsidRDefault="00B274A6" w14:paraId="4A1E1014" w14:textId="77777777">
      <w:pPr>
        <w:pStyle w:val="scemptyline"/>
      </w:pPr>
    </w:p>
    <w:p w:rsidR="00B274A6" w:rsidP="00B274A6" w:rsidRDefault="00B274A6" w14:paraId="24675608" w14:textId="323867FE">
      <w:pPr>
        <w:pStyle w:val="sccodifiedsection"/>
      </w:pPr>
      <w:r>
        <w:tab/>
      </w:r>
      <w:bookmarkStart w:name="cs_T59C24N60_a304cd8eb" w:id="4"/>
      <w:r>
        <w:t>S</w:t>
      </w:r>
      <w:bookmarkEnd w:id="4"/>
      <w:r>
        <w:t>ection 59‑24‑60.</w:t>
      </w:r>
      <w:r>
        <w:tab/>
      </w:r>
      <w:bookmarkStart w:name="ss_T59C24N60SA_lv1_9c010b9af" w:id="5"/>
      <w:r w:rsidR="009471DC">
        <w:rPr>
          <w:rStyle w:val="scinsert"/>
        </w:rPr>
        <w:t>(</w:t>
      </w:r>
      <w:bookmarkEnd w:id="5"/>
      <w:r w:rsidR="009471DC">
        <w:rPr>
          <w:rStyle w:val="scinsert"/>
        </w:rPr>
        <w:t xml:space="preserve">A) </w:t>
      </w:r>
      <w:r>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r w:rsidR="00B557BE">
        <w:rPr>
          <w:rStyle w:val="scinsert"/>
        </w:rPr>
        <w:t xml:space="preserve">; </w:t>
      </w:r>
      <w:r w:rsidRPr="00B557BE" w:rsidR="00B557BE">
        <w:rPr>
          <w:rStyle w:val="scinsert"/>
        </w:rPr>
        <w:t>provided, however, administrators</w:t>
      </w:r>
      <w:r w:rsidR="004B3002">
        <w:rPr>
          <w:rStyle w:val="scinsert"/>
        </w:rPr>
        <w:t xml:space="preserve"> </w:t>
      </w:r>
      <w:r w:rsidR="000048AA">
        <w:rPr>
          <w:rStyle w:val="scinsert"/>
        </w:rPr>
        <w:t xml:space="preserve">immediately </w:t>
      </w:r>
      <w:r w:rsidRPr="00B557BE" w:rsidR="00B557BE">
        <w:rPr>
          <w:rStyle w:val="scinsert"/>
        </w:rPr>
        <w:t xml:space="preserve">shall refer </w:t>
      </w:r>
      <w:r w:rsidR="009471DC">
        <w:rPr>
          <w:rStyle w:val="scinsert"/>
        </w:rPr>
        <w:t xml:space="preserve">minor </w:t>
      </w:r>
      <w:r w:rsidRPr="00B557BE" w:rsidR="00B557BE">
        <w:rPr>
          <w:rStyle w:val="scinsert"/>
        </w:rPr>
        <w:t xml:space="preserve">incidents of </w:t>
      </w:r>
      <w:r w:rsidR="009471DC">
        <w:rPr>
          <w:rStyle w:val="scinsert"/>
        </w:rPr>
        <w:t xml:space="preserve">student fighting </w:t>
      </w:r>
      <w:r w:rsidRPr="00B557BE" w:rsidR="00B557BE">
        <w:rPr>
          <w:rStyle w:val="scinsert"/>
        </w:rPr>
        <w:t>to the district school board for a panel o</w:t>
      </w:r>
      <w:r w:rsidR="00B557BE">
        <w:rPr>
          <w:rStyle w:val="scinsert"/>
        </w:rPr>
        <w:t>f</w:t>
      </w:r>
      <w:r w:rsidRPr="00B557BE" w:rsidR="00B557BE">
        <w:rPr>
          <w:rStyle w:val="scinsert"/>
        </w:rPr>
        <w:t xml:space="preserve"> board members to review and consider for </w:t>
      </w:r>
      <w:r w:rsidRPr="00B557BE" w:rsidR="00C64A8E">
        <w:rPr>
          <w:rStyle w:val="scinsert"/>
        </w:rPr>
        <w:t>referral</w:t>
      </w:r>
      <w:r w:rsidRPr="00B557BE" w:rsidR="00B557BE">
        <w:rPr>
          <w:rStyle w:val="scinsert"/>
        </w:rPr>
        <w:t xml:space="preserve"> to local law enforcement</w:t>
      </w:r>
      <w:r w:rsidR="00B557BE">
        <w:rPr>
          <w:rStyle w:val="scinsert"/>
        </w:rPr>
        <w:t xml:space="preserve">. </w:t>
      </w:r>
      <w:r w:rsidRPr="00560AD1" w:rsidR="00560AD1">
        <w:rPr>
          <w:rStyle w:val="scinsert"/>
        </w:rPr>
        <w:t xml:space="preserve">Each school district board shall appoint a panel of three board members to review such referrals and determine whether a referral to local law enforcement is appropriate. The panel shall review and make such a determination within </w:t>
      </w:r>
      <w:r w:rsidR="00196EBA">
        <w:rPr>
          <w:rStyle w:val="scinsert"/>
        </w:rPr>
        <w:t>forty‑eight hours</w:t>
      </w:r>
      <w:r w:rsidRPr="00560AD1" w:rsidR="00560AD1">
        <w:rPr>
          <w:rStyle w:val="scinsert"/>
        </w:rPr>
        <w:t xml:space="preserve"> after the incident is reported to the administrator</w:t>
      </w:r>
      <w:r w:rsidR="00E97F00">
        <w:rPr>
          <w:rStyle w:val="scinsert"/>
        </w:rPr>
        <w:t xml:space="preserve">. </w:t>
      </w:r>
      <w:r w:rsidRPr="00E97F00" w:rsidR="00E97F00">
        <w:rPr>
          <w:rStyle w:val="scinsert"/>
        </w:rPr>
        <w:t xml:space="preserve">Until the panel makes </w:t>
      </w:r>
      <w:r w:rsidR="00E97F00">
        <w:rPr>
          <w:rStyle w:val="scinsert"/>
        </w:rPr>
        <w:t>its</w:t>
      </w:r>
      <w:r w:rsidRPr="00E97F00" w:rsidR="00E97F00">
        <w:rPr>
          <w:rStyle w:val="scinsert"/>
        </w:rPr>
        <w:t xml:space="preserve"> determination, </w:t>
      </w:r>
      <w:r w:rsidR="001D6833">
        <w:rPr>
          <w:rStyle w:val="scinsert"/>
        </w:rPr>
        <w:t>law enforcement may n</w:t>
      </w:r>
      <w:r w:rsidR="00F10E98">
        <w:rPr>
          <w:rStyle w:val="scinsert"/>
        </w:rPr>
        <w:t>ot detain the students or</w:t>
      </w:r>
      <w:r w:rsidR="001D6833">
        <w:rPr>
          <w:rStyle w:val="scinsert"/>
        </w:rPr>
        <w:t xml:space="preserve"> charge </w:t>
      </w:r>
      <w:r w:rsidRPr="00E97F00" w:rsidR="00E97F00">
        <w:rPr>
          <w:rStyle w:val="scinsert"/>
        </w:rPr>
        <w:t>the</w:t>
      </w:r>
      <w:r w:rsidR="00F10E98">
        <w:rPr>
          <w:rStyle w:val="scinsert"/>
        </w:rPr>
        <w:t>m</w:t>
      </w:r>
      <w:r w:rsidRPr="00E97F00" w:rsidR="00E97F00">
        <w:rPr>
          <w:rStyle w:val="scinsert"/>
        </w:rPr>
        <w:t xml:space="preserve"> with </w:t>
      </w:r>
      <w:r w:rsidR="00265B54">
        <w:rPr>
          <w:rStyle w:val="scinsert"/>
        </w:rPr>
        <w:t>any crime related to the incident</w:t>
      </w:r>
      <w:r w:rsidR="00E97F00">
        <w:t>.</w:t>
      </w:r>
    </w:p>
    <w:p w:rsidRPr="000048AA" w:rsidR="009471DC" w:rsidP="00B274A6" w:rsidRDefault="009471DC" w14:paraId="575ECC84" w14:textId="2BE4F7C7">
      <w:pPr>
        <w:pStyle w:val="sccodifiedsection"/>
        <w:rPr>
          <w:u w:val="single"/>
        </w:rPr>
      </w:pPr>
      <w:r>
        <w:rPr>
          <w:rStyle w:val="scinsert"/>
        </w:rPr>
        <w:tab/>
      </w:r>
      <w:bookmarkStart w:name="ss_T59C24N60SB_lv1_aaaff1d43" w:id="6"/>
      <w:r>
        <w:rPr>
          <w:rStyle w:val="scinsert"/>
        </w:rPr>
        <w:t>(</w:t>
      </w:r>
      <w:bookmarkEnd w:id="6"/>
      <w:r>
        <w:rPr>
          <w:rStyle w:val="scinsert"/>
        </w:rPr>
        <w:t xml:space="preserve">B) For purposes of this section, “minor </w:t>
      </w:r>
      <w:r w:rsidR="00C64A8E">
        <w:rPr>
          <w:rStyle w:val="scinsert"/>
        </w:rPr>
        <w:t>incident</w:t>
      </w:r>
      <w:r>
        <w:rPr>
          <w:rStyle w:val="scinsert"/>
        </w:rPr>
        <w:t xml:space="preserve"> of student fighting” means </w:t>
      </w:r>
      <w:r w:rsidRPr="009471DC">
        <w:rPr>
          <w:rStyle w:val="scinsert"/>
        </w:rPr>
        <w:t xml:space="preserve">fighting </w:t>
      </w:r>
      <w:r>
        <w:rPr>
          <w:rStyle w:val="scinsert"/>
        </w:rPr>
        <w:t xml:space="preserve">among students </w:t>
      </w:r>
      <w:r w:rsidRPr="009471DC">
        <w:rPr>
          <w:rStyle w:val="scinsert"/>
        </w:rPr>
        <w:t>that do</w:t>
      </w:r>
      <w:r>
        <w:rPr>
          <w:rStyle w:val="scinsert"/>
        </w:rPr>
        <w:t>es</w:t>
      </w:r>
      <w:r w:rsidRPr="009471DC">
        <w:rPr>
          <w:rStyle w:val="scinsert"/>
        </w:rPr>
        <w:t xml:space="preserve"> not </w:t>
      </w:r>
      <w:r w:rsidR="002B5EFB">
        <w:rPr>
          <w:rStyle w:val="scinsert"/>
        </w:rPr>
        <w:t>seriously injure another person</w:t>
      </w:r>
      <w:r w:rsidR="00E97F00">
        <w:rPr>
          <w:rStyle w:val="scinsert"/>
        </w:rPr>
        <w:t>.</w:t>
      </w:r>
    </w:p>
    <w:p w:rsidRPr="00DF3B44" w:rsidR="007E06BB" w:rsidP="00787433" w:rsidRDefault="007E06BB" w14:paraId="3D8F1FED" w14:textId="29334AC0">
      <w:pPr>
        <w:pStyle w:val="scemptyline"/>
      </w:pPr>
    </w:p>
    <w:p w:rsidRPr="00DF3B44" w:rsidR="007A10F1" w:rsidP="007A10F1" w:rsidRDefault="00B274A6" w14:paraId="0E9393B4" w14:textId="4461A3A4">
      <w:pPr>
        <w:pStyle w:val="scnoncodifiedsection"/>
      </w:pPr>
      <w:bookmarkStart w:name="bs_num_2_lastsection" w:id="7"/>
      <w:bookmarkStart w:name="eff_date_section" w:id="8"/>
      <w:r>
        <w:t>S</w:t>
      </w:r>
      <w:bookmarkEnd w:id="7"/>
      <w:r>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71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D4C85" w14:textId="77777777" w:rsidR="00542C3B" w:rsidRDefault="00542C3B" w:rsidP="0010329A">
      <w:pPr>
        <w:spacing w:after="0" w:line="240" w:lineRule="auto"/>
      </w:pPr>
      <w:r>
        <w:separator/>
      </w:r>
    </w:p>
    <w:p w14:paraId="5BED5E62" w14:textId="77777777" w:rsidR="00542C3B" w:rsidRDefault="00542C3B"/>
  </w:endnote>
  <w:endnote w:type="continuationSeparator" w:id="0">
    <w:p w14:paraId="1CD3DEB4" w14:textId="77777777" w:rsidR="00542C3B" w:rsidRDefault="00542C3B" w:rsidP="0010329A">
      <w:pPr>
        <w:spacing w:after="0" w:line="240" w:lineRule="auto"/>
      </w:pPr>
      <w:r>
        <w:continuationSeparator/>
      </w:r>
    </w:p>
    <w:p w14:paraId="071350C6" w14:textId="77777777" w:rsidR="00542C3B" w:rsidRDefault="00542C3B"/>
  </w:endnote>
  <w:endnote w:type="continuationNotice" w:id="1">
    <w:p w14:paraId="421CEE3D" w14:textId="77777777" w:rsidR="00542C3B" w:rsidRDefault="00542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278F876" w:rsidR="00685035" w:rsidRPr="007B4AF7" w:rsidRDefault="009E71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2DAE">
              <w:rPr>
                <w:noProof/>
              </w:rPr>
              <w:t>LC-0215WAB23.docx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EC55D" w14:textId="77777777" w:rsidR="00542C3B" w:rsidRDefault="00542C3B" w:rsidP="0010329A">
      <w:pPr>
        <w:spacing w:after="0" w:line="240" w:lineRule="auto"/>
      </w:pPr>
      <w:r>
        <w:separator/>
      </w:r>
    </w:p>
    <w:p w14:paraId="0516359D" w14:textId="77777777" w:rsidR="00542C3B" w:rsidRDefault="00542C3B"/>
  </w:footnote>
  <w:footnote w:type="continuationSeparator" w:id="0">
    <w:p w14:paraId="46C97E83" w14:textId="77777777" w:rsidR="00542C3B" w:rsidRDefault="00542C3B" w:rsidP="0010329A">
      <w:pPr>
        <w:spacing w:after="0" w:line="240" w:lineRule="auto"/>
      </w:pPr>
      <w:r>
        <w:continuationSeparator/>
      </w:r>
    </w:p>
    <w:p w14:paraId="3B073C8F" w14:textId="77777777" w:rsidR="00542C3B" w:rsidRDefault="00542C3B"/>
  </w:footnote>
  <w:footnote w:type="continuationNotice" w:id="1">
    <w:p w14:paraId="01063F5A" w14:textId="77777777" w:rsidR="00542C3B" w:rsidRDefault="00542C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8AA"/>
    <w:rsid w:val="00011182"/>
    <w:rsid w:val="00012912"/>
    <w:rsid w:val="00014322"/>
    <w:rsid w:val="00017FB0"/>
    <w:rsid w:val="00020B5D"/>
    <w:rsid w:val="00026421"/>
    <w:rsid w:val="00030409"/>
    <w:rsid w:val="00037F04"/>
    <w:rsid w:val="000404BF"/>
    <w:rsid w:val="00044B84"/>
    <w:rsid w:val="000479D0"/>
    <w:rsid w:val="0006464F"/>
    <w:rsid w:val="00066B54"/>
    <w:rsid w:val="0007086B"/>
    <w:rsid w:val="00072FCD"/>
    <w:rsid w:val="00074A4F"/>
    <w:rsid w:val="000A3C25"/>
    <w:rsid w:val="000B0598"/>
    <w:rsid w:val="000B4C02"/>
    <w:rsid w:val="000B5B4A"/>
    <w:rsid w:val="000B7FE1"/>
    <w:rsid w:val="000C3E88"/>
    <w:rsid w:val="000C46B9"/>
    <w:rsid w:val="000C58E4"/>
    <w:rsid w:val="000C6F9A"/>
    <w:rsid w:val="000D2F44"/>
    <w:rsid w:val="000D33E4"/>
    <w:rsid w:val="000D66FC"/>
    <w:rsid w:val="000E578A"/>
    <w:rsid w:val="000F2250"/>
    <w:rsid w:val="0010329A"/>
    <w:rsid w:val="001164F9"/>
    <w:rsid w:val="0011719C"/>
    <w:rsid w:val="00140049"/>
    <w:rsid w:val="001627B0"/>
    <w:rsid w:val="00171601"/>
    <w:rsid w:val="001730EB"/>
    <w:rsid w:val="00173276"/>
    <w:rsid w:val="00184FBF"/>
    <w:rsid w:val="0019025B"/>
    <w:rsid w:val="00192AF7"/>
    <w:rsid w:val="00196EBA"/>
    <w:rsid w:val="00197366"/>
    <w:rsid w:val="001A136C"/>
    <w:rsid w:val="001B6DA2"/>
    <w:rsid w:val="001C124D"/>
    <w:rsid w:val="001C25EC"/>
    <w:rsid w:val="001D6833"/>
    <w:rsid w:val="001E0874"/>
    <w:rsid w:val="001F2A41"/>
    <w:rsid w:val="001F313F"/>
    <w:rsid w:val="001F331D"/>
    <w:rsid w:val="001F394C"/>
    <w:rsid w:val="002038AA"/>
    <w:rsid w:val="002114C8"/>
    <w:rsid w:val="0021166F"/>
    <w:rsid w:val="002162DF"/>
    <w:rsid w:val="00216CB3"/>
    <w:rsid w:val="00227470"/>
    <w:rsid w:val="00230038"/>
    <w:rsid w:val="00233975"/>
    <w:rsid w:val="00236D73"/>
    <w:rsid w:val="00257F60"/>
    <w:rsid w:val="002625EA"/>
    <w:rsid w:val="00264AE9"/>
    <w:rsid w:val="00264C21"/>
    <w:rsid w:val="00265B54"/>
    <w:rsid w:val="00275AE6"/>
    <w:rsid w:val="002836D8"/>
    <w:rsid w:val="0028746C"/>
    <w:rsid w:val="002A7989"/>
    <w:rsid w:val="002B02F3"/>
    <w:rsid w:val="002B5EFB"/>
    <w:rsid w:val="002C3463"/>
    <w:rsid w:val="002D266D"/>
    <w:rsid w:val="002D5B3D"/>
    <w:rsid w:val="002D7447"/>
    <w:rsid w:val="002E315A"/>
    <w:rsid w:val="002E4F8C"/>
    <w:rsid w:val="002F456C"/>
    <w:rsid w:val="002F560C"/>
    <w:rsid w:val="002F5847"/>
    <w:rsid w:val="0030425A"/>
    <w:rsid w:val="003421F1"/>
    <w:rsid w:val="0034279C"/>
    <w:rsid w:val="00354F64"/>
    <w:rsid w:val="003559A1"/>
    <w:rsid w:val="003576A8"/>
    <w:rsid w:val="00361563"/>
    <w:rsid w:val="00371D36"/>
    <w:rsid w:val="00373E17"/>
    <w:rsid w:val="003775E6"/>
    <w:rsid w:val="00381998"/>
    <w:rsid w:val="003A5F1C"/>
    <w:rsid w:val="003C3E2E"/>
    <w:rsid w:val="003D4A3C"/>
    <w:rsid w:val="003D55B2"/>
    <w:rsid w:val="003E0033"/>
    <w:rsid w:val="003E5452"/>
    <w:rsid w:val="003E7165"/>
    <w:rsid w:val="003E743F"/>
    <w:rsid w:val="003E7FF6"/>
    <w:rsid w:val="004046B5"/>
    <w:rsid w:val="00406F27"/>
    <w:rsid w:val="004141B8"/>
    <w:rsid w:val="004203B9"/>
    <w:rsid w:val="00421E07"/>
    <w:rsid w:val="00432135"/>
    <w:rsid w:val="00436A2A"/>
    <w:rsid w:val="0044338C"/>
    <w:rsid w:val="00446987"/>
    <w:rsid w:val="00446D28"/>
    <w:rsid w:val="004614EA"/>
    <w:rsid w:val="00466CD0"/>
    <w:rsid w:val="00467AA9"/>
    <w:rsid w:val="00473583"/>
    <w:rsid w:val="00477F32"/>
    <w:rsid w:val="00481850"/>
    <w:rsid w:val="0048209F"/>
    <w:rsid w:val="004851A0"/>
    <w:rsid w:val="004852F2"/>
    <w:rsid w:val="0048627F"/>
    <w:rsid w:val="00486A55"/>
    <w:rsid w:val="004932AB"/>
    <w:rsid w:val="00493BFA"/>
    <w:rsid w:val="00494BEF"/>
    <w:rsid w:val="00497249"/>
    <w:rsid w:val="004A4FCC"/>
    <w:rsid w:val="004A5512"/>
    <w:rsid w:val="004A6BE5"/>
    <w:rsid w:val="004B0C18"/>
    <w:rsid w:val="004B3002"/>
    <w:rsid w:val="004C1A04"/>
    <w:rsid w:val="004C20BC"/>
    <w:rsid w:val="004C2875"/>
    <w:rsid w:val="004C5C9A"/>
    <w:rsid w:val="004D1442"/>
    <w:rsid w:val="004D3DCB"/>
    <w:rsid w:val="004E7DDE"/>
    <w:rsid w:val="004F0090"/>
    <w:rsid w:val="004F172C"/>
    <w:rsid w:val="005002ED"/>
    <w:rsid w:val="00500DBC"/>
    <w:rsid w:val="005102BE"/>
    <w:rsid w:val="00523F7F"/>
    <w:rsid w:val="00524D54"/>
    <w:rsid w:val="00542C3B"/>
    <w:rsid w:val="0054531B"/>
    <w:rsid w:val="00546C24"/>
    <w:rsid w:val="005476FF"/>
    <w:rsid w:val="005516F6"/>
    <w:rsid w:val="00552842"/>
    <w:rsid w:val="00554E89"/>
    <w:rsid w:val="00560AD1"/>
    <w:rsid w:val="00572281"/>
    <w:rsid w:val="00573402"/>
    <w:rsid w:val="005801DD"/>
    <w:rsid w:val="00592A40"/>
    <w:rsid w:val="005A28BC"/>
    <w:rsid w:val="005A5377"/>
    <w:rsid w:val="005B718E"/>
    <w:rsid w:val="005B7817"/>
    <w:rsid w:val="005C06C8"/>
    <w:rsid w:val="005C23D7"/>
    <w:rsid w:val="005C40EB"/>
    <w:rsid w:val="005D02B4"/>
    <w:rsid w:val="005D3013"/>
    <w:rsid w:val="005E1E50"/>
    <w:rsid w:val="005E2B9C"/>
    <w:rsid w:val="005E3332"/>
    <w:rsid w:val="005F71B8"/>
    <w:rsid w:val="005F76B0"/>
    <w:rsid w:val="00604429"/>
    <w:rsid w:val="006067B0"/>
    <w:rsid w:val="00606A8B"/>
    <w:rsid w:val="00611EBA"/>
    <w:rsid w:val="006213A8"/>
    <w:rsid w:val="00623BEA"/>
    <w:rsid w:val="006347E9"/>
    <w:rsid w:val="00634807"/>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45BC"/>
    <w:rsid w:val="00772DAE"/>
    <w:rsid w:val="00782BF8"/>
    <w:rsid w:val="00783C75"/>
    <w:rsid w:val="007849D9"/>
    <w:rsid w:val="00787433"/>
    <w:rsid w:val="007A10F1"/>
    <w:rsid w:val="007A3D50"/>
    <w:rsid w:val="007A72CF"/>
    <w:rsid w:val="007B2D29"/>
    <w:rsid w:val="007B412F"/>
    <w:rsid w:val="007B4AF7"/>
    <w:rsid w:val="007B4DBF"/>
    <w:rsid w:val="007C5458"/>
    <w:rsid w:val="007D2C67"/>
    <w:rsid w:val="007E06BB"/>
    <w:rsid w:val="007F50D1"/>
    <w:rsid w:val="00804A30"/>
    <w:rsid w:val="00816D52"/>
    <w:rsid w:val="00822489"/>
    <w:rsid w:val="00831048"/>
    <w:rsid w:val="00834272"/>
    <w:rsid w:val="008625C1"/>
    <w:rsid w:val="008806F9"/>
    <w:rsid w:val="00891083"/>
    <w:rsid w:val="008A57E3"/>
    <w:rsid w:val="008B5BF4"/>
    <w:rsid w:val="008C0CEE"/>
    <w:rsid w:val="008C1B18"/>
    <w:rsid w:val="008D46EC"/>
    <w:rsid w:val="008E0E25"/>
    <w:rsid w:val="008E2460"/>
    <w:rsid w:val="008E61A1"/>
    <w:rsid w:val="00903C55"/>
    <w:rsid w:val="00917EA3"/>
    <w:rsid w:val="00917EE0"/>
    <w:rsid w:val="00921C89"/>
    <w:rsid w:val="0092372C"/>
    <w:rsid w:val="00926966"/>
    <w:rsid w:val="00926D03"/>
    <w:rsid w:val="00934036"/>
    <w:rsid w:val="00934889"/>
    <w:rsid w:val="009441A9"/>
    <w:rsid w:val="0094541D"/>
    <w:rsid w:val="009471DC"/>
    <w:rsid w:val="009473EA"/>
    <w:rsid w:val="00954E7E"/>
    <w:rsid w:val="009554D9"/>
    <w:rsid w:val="009572F9"/>
    <w:rsid w:val="00960D0F"/>
    <w:rsid w:val="0098366F"/>
    <w:rsid w:val="00983A03"/>
    <w:rsid w:val="00986063"/>
    <w:rsid w:val="00991F67"/>
    <w:rsid w:val="00992876"/>
    <w:rsid w:val="00995618"/>
    <w:rsid w:val="009A0DCE"/>
    <w:rsid w:val="009A22CD"/>
    <w:rsid w:val="009A3E4B"/>
    <w:rsid w:val="009A5681"/>
    <w:rsid w:val="009B35FD"/>
    <w:rsid w:val="009B6815"/>
    <w:rsid w:val="009D2967"/>
    <w:rsid w:val="009D3C2B"/>
    <w:rsid w:val="009E3387"/>
    <w:rsid w:val="009E4191"/>
    <w:rsid w:val="009E710E"/>
    <w:rsid w:val="009F2AB1"/>
    <w:rsid w:val="009F4FAF"/>
    <w:rsid w:val="009F68F1"/>
    <w:rsid w:val="009F6F07"/>
    <w:rsid w:val="00A04529"/>
    <w:rsid w:val="00A0584B"/>
    <w:rsid w:val="00A1002F"/>
    <w:rsid w:val="00A17135"/>
    <w:rsid w:val="00A21A6F"/>
    <w:rsid w:val="00A24E56"/>
    <w:rsid w:val="00A26A62"/>
    <w:rsid w:val="00A35A9B"/>
    <w:rsid w:val="00A4070E"/>
    <w:rsid w:val="00A40CA0"/>
    <w:rsid w:val="00A504A7"/>
    <w:rsid w:val="00A53677"/>
    <w:rsid w:val="00A53BF2"/>
    <w:rsid w:val="00A60D68"/>
    <w:rsid w:val="00A66F2C"/>
    <w:rsid w:val="00A73EFA"/>
    <w:rsid w:val="00A77A3B"/>
    <w:rsid w:val="00A92F6F"/>
    <w:rsid w:val="00A97523"/>
    <w:rsid w:val="00AB0FA3"/>
    <w:rsid w:val="00AB73BF"/>
    <w:rsid w:val="00AC335C"/>
    <w:rsid w:val="00AC463E"/>
    <w:rsid w:val="00AD3BE2"/>
    <w:rsid w:val="00AD3E3D"/>
    <w:rsid w:val="00AE1EE4"/>
    <w:rsid w:val="00AE36EC"/>
    <w:rsid w:val="00AE73CB"/>
    <w:rsid w:val="00AF1688"/>
    <w:rsid w:val="00AF46E6"/>
    <w:rsid w:val="00AF5139"/>
    <w:rsid w:val="00B06EDA"/>
    <w:rsid w:val="00B1161F"/>
    <w:rsid w:val="00B11661"/>
    <w:rsid w:val="00B274A6"/>
    <w:rsid w:val="00B32B4D"/>
    <w:rsid w:val="00B4137E"/>
    <w:rsid w:val="00B54DF7"/>
    <w:rsid w:val="00B557BE"/>
    <w:rsid w:val="00B56223"/>
    <w:rsid w:val="00B56E79"/>
    <w:rsid w:val="00B57AA7"/>
    <w:rsid w:val="00B637AA"/>
    <w:rsid w:val="00B7592C"/>
    <w:rsid w:val="00B809D3"/>
    <w:rsid w:val="00B84B66"/>
    <w:rsid w:val="00B85475"/>
    <w:rsid w:val="00B87227"/>
    <w:rsid w:val="00B9090A"/>
    <w:rsid w:val="00B90A44"/>
    <w:rsid w:val="00B92196"/>
    <w:rsid w:val="00B9228D"/>
    <w:rsid w:val="00B929EC"/>
    <w:rsid w:val="00BB0725"/>
    <w:rsid w:val="00BC408A"/>
    <w:rsid w:val="00BC5023"/>
    <w:rsid w:val="00BC556C"/>
    <w:rsid w:val="00BD42DA"/>
    <w:rsid w:val="00BD4684"/>
    <w:rsid w:val="00BE08A7"/>
    <w:rsid w:val="00BE3285"/>
    <w:rsid w:val="00BE3666"/>
    <w:rsid w:val="00BE4391"/>
    <w:rsid w:val="00BF3E48"/>
    <w:rsid w:val="00BF7DC9"/>
    <w:rsid w:val="00C15F1B"/>
    <w:rsid w:val="00C16288"/>
    <w:rsid w:val="00C17D1D"/>
    <w:rsid w:val="00C45923"/>
    <w:rsid w:val="00C543E7"/>
    <w:rsid w:val="00C64A8E"/>
    <w:rsid w:val="00C70225"/>
    <w:rsid w:val="00C72198"/>
    <w:rsid w:val="00C73C7D"/>
    <w:rsid w:val="00C75005"/>
    <w:rsid w:val="00C75FCD"/>
    <w:rsid w:val="00C8269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200"/>
    <w:rsid w:val="00D078DA"/>
    <w:rsid w:val="00D11D10"/>
    <w:rsid w:val="00D14995"/>
    <w:rsid w:val="00D2455C"/>
    <w:rsid w:val="00D25023"/>
    <w:rsid w:val="00D258DB"/>
    <w:rsid w:val="00D27F8C"/>
    <w:rsid w:val="00D33843"/>
    <w:rsid w:val="00D44171"/>
    <w:rsid w:val="00D54A6F"/>
    <w:rsid w:val="00D57D57"/>
    <w:rsid w:val="00D62E42"/>
    <w:rsid w:val="00D772FB"/>
    <w:rsid w:val="00D817FF"/>
    <w:rsid w:val="00DA1AA0"/>
    <w:rsid w:val="00DC44A8"/>
    <w:rsid w:val="00DE1C26"/>
    <w:rsid w:val="00DE4BEE"/>
    <w:rsid w:val="00DE5B3D"/>
    <w:rsid w:val="00DE7112"/>
    <w:rsid w:val="00DF19BE"/>
    <w:rsid w:val="00DF3B44"/>
    <w:rsid w:val="00E02746"/>
    <w:rsid w:val="00E1372E"/>
    <w:rsid w:val="00E21D30"/>
    <w:rsid w:val="00E24D9A"/>
    <w:rsid w:val="00E27805"/>
    <w:rsid w:val="00E27A11"/>
    <w:rsid w:val="00E30497"/>
    <w:rsid w:val="00E358A2"/>
    <w:rsid w:val="00E35C9A"/>
    <w:rsid w:val="00E37202"/>
    <w:rsid w:val="00E3771B"/>
    <w:rsid w:val="00E40979"/>
    <w:rsid w:val="00E43F26"/>
    <w:rsid w:val="00E50EA0"/>
    <w:rsid w:val="00E52A36"/>
    <w:rsid w:val="00E6378B"/>
    <w:rsid w:val="00E63EC3"/>
    <w:rsid w:val="00E653DA"/>
    <w:rsid w:val="00E65958"/>
    <w:rsid w:val="00E84FE5"/>
    <w:rsid w:val="00E879A5"/>
    <w:rsid w:val="00E879FC"/>
    <w:rsid w:val="00E90AB4"/>
    <w:rsid w:val="00E93067"/>
    <w:rsid w:val="00E9634A"/>
    <w:rsid w:val="00E97F00"/>
    <w:rsid w:val="00EA0F3E"/>
    <w:rsid w:val="00EA1B2C"/>
    <w:rsid w:val="00EA2574"/>
    <w:rsid w:val="00EA2F1F"/>
    <w:rsid w:val="00EA3F2E"/>
    <w:rsid w:val="00EA57EC"/>
    <w:rsid w:val="00EB120E"/>
    <w:rsid w:val="00EB46E2"/>
    <w:rsid w:val="00EC0045"/>
    <w:rsid w:val="00ED2862"/>
    <w:rsid w:val="00ED452E"/>
    <w:rsid w:val="00EE3CDA"/>
    <w:rsid w:val="00EF37A8"/>
    <w:rsid w:val="00EF531F"/>
    <w:rsid w:val="00F05FE8"/>
    <w:rsid w:val="00F06CE4"/>
    <w:rsid w:val="00F10E9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4FA1"/>
    <w:rsid w:val="00F900B4"/>
    <w:rsid w:val="00FA0F2E"/>
    <w:rsid w:val="00FA4DB1"/>
    <w:rsid w:val="00FB3F2A"/>
    <w:rsid w:val="00FC3593"/>
    <w:rsid w:val="00FD0276"/>
    <w:rsid w:val="00FD117D"/>
    <w:rsid w:val="00FD72E3"/>
    <w:rsid w:val="00FE06FC"/>
    <w:rsid w:val="00FE1D2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274A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63&amp;session=125&amp;summary=B" TargetMode="External" Id="R1599aaad875f4a15" /><Relationship Type="http://schemas.openxmlformats.org/officeDocument/2006/relationships/hyperlink" Target="https://www.scstatehouse.gov/sess125_2023-2024/prever/4363_20230425.docx" TargetMode="External" Id="R82a0029c46cb4788" /><Relationship Type="http://schemas.openxmlformats.org/officeDocument/2006/relationships/hyperlink" Target="h:\hj\20230425.docx" TargetMode="External" Id="R84dc28d2ce4e4cae" /><Relationship Type="http://schemas.openxmlformats.org/officeDocument/2006/relationships/hyperlink" Target="h:\hj\20230425.docx" TargetMode="External" Id="R57300d86ce6444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B0E9A"/>
    <w:rsid w:val="00EF0DF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15e631a8-21ec-43ff-8394-1820bd4c5979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2023-04-25T00:00:00-04:00</T_BILL_DT_VERSION>
  <T_BILL_D_HOUSEINTRODATE>2023-04-25</T_BILL_D_HOUSEINTRODATE>
  <T_BILL_D_INTRODATE>2023-04-25</T_BILL_D_INTRODATE>
  <T_BILL_N_INTERNALVERSIONNUMBER>1</T_BILL_N_INTERNALVERSIONNUMBER>
  <T_BILL_N_SESSION>125</T_BILL_N_SESSION>
  <T_BILL_N_VERSIONNUMBER>1</T_BILL_N_VERSIONNUMBER>
  <T_BILL_N_YEAR>2023</T_BILL_N_YEAR>
  <T_BILL_REQUEST_REQUEST>4fd5594e-4529-48f4-97ca-6ede38950b3f</T_BILL_REQUEST_REQUEST>
  <T_BILL_R_ORIGINALDRAFT>1d436ad7-d8ca-4391-afc8-de029940294d</T_BILL_R_ORIGINALDRAFT>
  <T_BILL_SPONSOR_SPONSOR>52e256a4-47e1-4729-87f5-f5d70d3995a6</T_BILL_SPONSOR_SPONSOR>
  <T_BILL_T_BILLNAME>[4363]</T_BILL_T_BILLNAME>
  <T_BILL_T_BILLNUMBER>4363</T_BILL_T_BILLNUMBER>
  <T_BILL_T_BILLTITLE>TO AMEND THE SOUTH CAROLINA CODE OF LAWS BY AMENDING SECTION 59-24-60, RELATING TO THE REQUIREMENT THAT PUBLIC SCHOOL ADMINISTRATORS REPORT CERTAIN STUDENT CRIMINAL MISCONDUCT TO LAW ENFORCEMENT, SO AS TO PROVIDE ADMINISTRATORS IMMEDIATELY SHALL REFER MINOR INCIDENTS OF STUDENT FIGHTING TO A PANEL OF SCHOOL BOARD MEMBERS TO REVIEW AND CONSIDER FOR REFERRAL TO LOCAL LAW ENFORCEMENT, TO PROVIDE THE PANEL SHALL CONDUCT THE REVIEW AND MAKE THE REFErRAL DETERMINATION WITHIN FORTY‑EIGHT HOURS, TO PROVIDE STUDENTS INVOLVED IN SUCH INCIDENTS MAY NOT BE CHARGED OR DETAINED BY LAW ENFORCEMENT FOR any crime related to THE INCIDENT UNTIL THE PANEL MAKES ITS DETERMINATION, AND TO DEFINE A NECESSARY TERM.</T_BILL_T_BILLTITLE>
  <T_BILL_T_CHAMBER>house</T_BILL_T_CHAMBER>
  <T_BILL_T_FILENAME> </T_BILL_T_FILENAME>
  <T_BILL_T_LEGTYPE>bill_statewide</T_BILL_T_LEGTYPE>
  <T_BILL_T_SECTIONS>[{"SectionUUID":"1383f8dd-dea3-44d2-a101-740059d99ce8","SectionName":"code_section","SectionNumber":1,"SectionType":"code_section","CodeSections":[{"CodeSectionBookmarkName":"cs_T59C24N60_a304cd8eb","IsConstitutionSection":false,"Identity":"59-24-60","IsNew":false,"SubSections":[{"Level":1,"Identity":"T59C24N60SA","SubSectionBookmarkName":"ss_T59C24N60SA_lv1_9c010b9af","IsNewSubSection":false,"SubSectionReplacement":""},{"Level":1,"Identity":"T59C24N60SB","SubSectionBookmarkName":"ss_T59C24N60SB_lv1_aaaff1d43","IsNewSubSection":false,"SubSectionReplacement":""}],"TitleRelatedTo":"the Requirement that public school administrators report certain student criminal misconduct to law enforcement","TitleSoAsTo":"PROVIDE ADMINISTRATORS IMMEDIATELY SHALL REFER MINOR INCIDENTS OF STUDENT FIGHTING TO A PANEL OF SCHOOL BOARD MEMBERS TO REVIEW AND CONSIDER FOR REFERRAL TO LOCAL LAW ENFORCEMENT, TO PROVIDE THE PANEL SHALL CONDUCT THE REVIEW AND MAKE  THE REFERALL DETERMINATION WITHIN FORTY‑EIGHT HOURS, TO PROVIDE STUDENTS INVOLVED IN SUCH INCIDENTS MAY NOT BE CHARGED OR DETAINED BY LAW ENFORCEMENT FOR THE INCIDENT UNTIL THE PANEL MAKES ITS DETERMINATION,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_BILL_T_SECTIONS>
  <T_BILL_T_SECTIONSHISTORY>[{"Id":23,"SectionsList":[{"SectionUUID":"1383f8dd-dea3-44d2-a101-740059d99ce8","SectionName":"code_section","SectionNumber":1,"SectionType":"code_section","CodeSections":[{"CodeSectionBookmarkName":"cs_T59C24N60_a304cd8eb","IsConstitutionSection":false,"Identity":"59-24-60","IsNew":false,"SubSections":[{"Level":1,"Identity":"T59C24N60SA","SubSectionBookmarkName":"ss_T59C24N60SA_lv1_9c010b9af","IsNewSubSection":false,"SubSectionReplacement":""},{"Level":1,"Identity":"T59C24N60SB","SubSectionBookmarkName":"ss_T59C24N60SB_lv1_aaaff1d43","IsNewSubSection":false,"SubSectionReplacement":""}],"TitleRelatedTo":"the Requirement that public school administrators report certain student criminal misconduct to law enforcement","TitleSoAsTo":"PROVIDE ADMINISTRATORS IMMEDIATELY SHALL REFER MINOR INCIDENTS OF STUDENT FIGHTING TO A PANEL OF SCHOOL BOARD MEMBERS TO REVIEW AND CONSIDER FOR REFERRAL TO LOCAL LAW ENFORCEMENT, TO PROVIDE THE PANEL SHALL CONDUCT THE REVIEW AND MAKE  THE REFERALL DETERMINATION WITHIN FORTY‑EIGHT HOURS, TO PROVIDE STUDENTS INVOLVED IN SUCH INCIDENTS MAY NOT BE CHARGED OR DETAINED BY LAW ENFORCEMENT FOR THE INCIDENT UNTIL THE PANEL MAKES ITS DETERMINATION,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-04-19T14:29:04.8715992-04:00","Username":null},{"Id":22,"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IMMEDIATELY SHALL REFER MINOR INCIDENTS OF STUDENT FIGHTING TO A PANEL OF SCHOOL BOARD MEMBERS TO REVIEW AND CONSIDER FOR REFERRAL TO LOCAL LAW ENFORCEMENT, TO PROVIDE THE PANEL SHALL CONDUCT THE REVIEW AND MAKE  THE REFERALL DETERMINATION WITHIN FORTY‑EIGHT HOURS, TO PROVIDE STUDENTS INVOLVED IN SUCH INCIDENTS MAY NOT BE CHARGED OR DETAINED BY LAW ENFORCEMENT FOR THE INCIDENT UNTIL THE PANEL MAKES ITS DETERMINATION,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-04-19T11:42:55.1225673-04:00","Username":null},{"Id":21,"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IMMEDIATELY SHALL REFER CERTAIN MINOR INCIDENTS OF STUDENT FIGHTING TO A PANEL OF SCHOOL BOARD MEMBERS TO REVIEW AND CONSIDER FOR REFERRAL TO LOCAL LAW ENFORCEMENT, TO PROVIDE THE PANEL SHALL CONDUCT THE REVIEW AND MAKE A DETERMINATION ON REFERAL WITHIN FORTY‑EIGHT HOURS, TO PROVIDE STUDENTS INVOLVED IN SUCH INCIDENTS MAY NOT BE CHARGED OR DETAINED BY LAW ENFORCEMENT FOR THE INCIDENT UNTIL THE PANEL CONCLUDES ITS REVIEW AND MAKES ITS REFERRAL DETERMINATION,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-04-19T11:41:04.6406395-04:00","Username":null},{"Id":20,"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IMMEDIATELY SHALL REFER CERTAIN MINOR INCIDENTS OF STUDENT FIGHTING TO A PANEL OF SCHOOL BOARD MEMBERS TO REVIEW AND CONSIDER FOR REFERRAL TO LOCAL LAW ENFORCEMENT WITHIN FORTY‑EIGHT HOURS, TO PROVIDE STUDENTS INVOLVED IN SUCH INCIDENTS MAY NOT BE CHARGED OR DETAINED BY LAW ENFORCEMENT FOR THE INCIDENT UNTIL THE PANEL CONCLUDES ITS REVIEW AND MAKES ITS REFERRAL DETERMINATION,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-04-19T11:38:28.9180411-04:00","Username":null},{"Id":19,"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CERTAIN MINOR INCIDENTS OF STUDENT FIGHTING TO A PANEL OF SCHOOL BOARD MEMBERS TO REVIEW AND CONSIDER FOR REFERRAL TO LOCAL LAW ENFORCEMENT WITHIN FORTY‑EIGHT HOURS, TO PROVIDE STUDENTS INVOLVED IN SUCH INCIDENTS MAY NOT BE CHARGED OR DETAINED BY LAW ENFORCEMENT FOR THE INCIDENT UNTIL THE PANEL CONCLUDES ITS REVIEW AND MAKES ITS REFERRAL DETERMINATION,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-04-19T11:36:20.002968-04:00","Username":null},{"Id":18,"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CERTAIN MINOR INCIDENTS OF STUDENT FIGHTING TO A PANEL OF SCHOOL BOARD MEMBERS TO REVIEW AND CONSIDER FOR REFERRAL TO LOCAL LAW ENFORCEMENT WITHIN FORTY-EIGHT HOURS,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14:00:19.3694352-05:00","Username":null},{"Id":17,"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certain minor incidents of student fighting to a panel of school board members to review and consider for referal to local law enforcement within forty-eight hours,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59:35.3097483-05:00","Username":null},{"Id":16,"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certain minor incidents of student fighting to a panel of school board members to review and consider for referal to local law enforcement within forty-eight hour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56:45.4806715-05:00","Username":null},{"Id":15,"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incidents of fighting that do not rise to the level of assault and battery, pose a serious threat of injury, or result in physical harm to a panel of school board members to review and consider for referal to local law enforcement within forty-eight hour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55:25.4115616-05:00","Username":null},{"Id":14,"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incidents of fighting that do not rise to the level of assault and battery, pose a serious threat of injury, or result in physical harm to a panel of school board members to review and consider for referal to local law enforcement within forty-eight hour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54:18.6913333-05:00","Username":null},{"Id":13,"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incidents of fighting that do not rise to the level of assault and battery, pose a serious threat of injury, or result in physical harm to the district school board for a panel of board members to review and consider for referal to local law enforcement; to provide each school board shall appoint such panels; to provide for the composition of these panels and the timely dispensation of refer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51:49.7288015-05:00","Username":null},{"Id":12,"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incidents of fighting that do not rise to the level of assault and battery, pose a serious threat of injury, or result in physical harm to the district school board for a panel of board members to review and consider for referal to local law enforcement; to provide each school board shall appoint such panels; to provide for the composition of these panels and their timely dispensation of refer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51:39.8783097-05:00","Username":null},{"Id":11,"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incidents of fighting that do not rise to the level of assault and battery, pose a serious threat of injury, or result in physical harm to the district school board for a panel of board members to review and consider for referal to local law enforcement; to provide each school board shall appoint such panels; and to provide for the composition and functions of these pane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50:25.7270546-05:00","Username":null},{"Id":10,"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incidents of fighting that do not rise to the level of assault and battery, pose a serious threat of injury, or result in physical harm to the district school board for a panel of board members to review and consider for referal to local law enforcement; to provide each school board shall appoint such panels and to provide for their composition and the timely dispensation of these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49:01.9797409-05:00","Username":null},{"Id":9,"SectionsList":[{"SectionUUID":"1383f8dd-dea3-44d2-a101-740059d99ce8","SectionName":"code_section","SectionNumber":1,"SectionType":"code_section","CodeSections":[{"CodeSectionBookmarkName":"cs_T59C24N60_a304cd8eb","IsConstitutionSection":false,"Identity":"59-24-60","IsNew":false,"SubSections":[],"TitleRelatedTo":"the Requirement that public school administrators report certain student criminal misconduct to law enforcement","TitleSoAsTo":"Provide administrators shall refer incidents of fighting that do not rise to the level of assault and battery, pose a serious threat of injury, or result in physical harm to the district school board for a panel or board members to review and consider for referal to local law enforcement; to provide each school board shall appoint such panels and to provide for their composition and the timely dispensation of these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48:18.206692-05:00","Username":null},{"Id":8,"SectionsList":[{"SectionUUID":"1383f8dd-dea3-44d2-a101-740059d99ce8","SectionName":"code_section","SectionNumber":1,"SectionType":"code_section","CodeSections":[{"CodeSectionBookmarkName":"cs_T59C24N60_a304cd8eb","IsConstitutionSection":false,"Identity":"59-24-60","IsNew":false,"SubSections":[],"TitleRelatedTo":"the Requirement that school officials report certain student criminal misconduct to law enforcement","TitleSoAsTo":"Provide administrators shall refer incidents of fighting that do not rise to the level of assault and battery, pose a serious threat of injury, or result in physical harm to the district school board for a panel or board members to review and consider for referal to local law enforcement; to provide each school board shall appoint such panels and to provide for their composition and the timely dispensation of these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47:50.9806914-05:00","Username":null},{"Id":7,"SectionsList":[{"SectionUUID":"1383f8dd-dea3-44d2-a101-740059d99ce8","SectionName":"code_section","SectionNumber":1,"SectionType":"code_section","CodeSections":[{"CodeSectionBookmarkName":"cs_T59C24N60_a304cd8eb","IsConstitutionSection":false,"Identity":"59-24-60","IsNew":false,"SubSections":[],"TitleRelatedTo":"the Requirement that school officials report certain student criminal misconduct to law enforcement","TitleSoAsTo":"incidents of fighting that do not rise to the level of assault and battery, pose a serious threat of injury, or result in physical harm must be referred to the district school board to review","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43:23.2227267-05:00","Username":null},{"Id":6,"SectionsList":[{"SectionUUID":"1383f8dd-dea3-44d2-a101-740059d99ce8","SectionName":"code_section","SectionNumber":1,"SectionType":"code_section","CodeSections":[{"CodeSectionBookmarkName":"cs_T59C24N60_a304cd8eb","IsConstitutionSection":false,"Identity":"59-24-60","IsNew":false,"SubSections":[],"TitleRelatedTo":"the Requirement that school officials report certain student criminal misconduct to law enforcement","TitleSoAsTo":"require that school officials refer other potential student criminal misconduct to school board review panels for consideration, and to provide for the composition of the panels and the timely disepensation of misconduct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05:01.8163575-05:00","Username":null},{"Id":5,"SectionsList":[{"SectionUUID":"1383f8dd-dea3-44d2-a101-740059d99ce8","SectionName":"code_section","SectionNumber":1,"SectionType":"code_section","CodeSections":[{"CodeSectionBookmarkName":"cs_T59C24N60_a304cd8eb","IsConstitutionSection":false,"Identity":"59-24-60","IsNew":false,"SubSections":[],"TitleRelatedTo":"the Requirement that school officials report certain student criminal misconduct to law enforcement","TitleSoAsTo":"require that school officials refer other potential student criminal misconduct to school board review panels for consideration, and to provide for the composition of the panels and their disepensation of misconduct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01:53.9599847-05:00","Username":null},{"Id":4,"SectionsList":[{"SectionUUID":"1383f8dd-dea3-44d2-a101-740059d99ce8","SectionName":"code_section","SectionNumber":1,"SectionType":"code_section","CodeSections":[{"CodeSectionBookmarkName":"cs_T59C24N60_a304cd8eb","IsConstitutionSection":false,"Identity":"59-24-60","IsNew":false,"SubSections":[],"TitleRelatedTo":"the Requirement that school officials report certain student criminal misconduct to law enforcement","TitleSoAsTo":"require school officials refer other potential student criminal misconduct to school board review panels for consideration, and to provide for the composition of the panels and their disepensation of misconduct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01:20.4230416-05:00","Username":null},{"Id":3,"SectionsList":[{"SectionUUID":"1383f8dd-dea3-44d2-a101-740059d99ce8","SectionName":"code_section","SectionNumber":1,"SectionType":"code_section","CodeSections":[{"CodeSectionBookmarkName":"cs_T59C24N60_a304cd8eb","IsConstitutionSection":false,"Identity":"59-24-60","IsNew":false,"SubSections":[],"TitleRelatedTo":"Requirement that school officials report certain student criminal misconduct to law enforcement","TitleSoAsTo":"require school officials refer other potential student criminal misconduct to school board review panels for consideration, and to provide for the composition of the panels and their disepensation of misconduct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13:00:59.3733463-05:00","Username":null},{"Id":2,"SectionsList":[{"SectionUUID":"1383f8dd-dea3-44d2-a101-740059d99ce8","SectionName":"code_section","SectionNumber":1,"SectionType":"code_section","CodeSections":[{"CodeSectionBookmarkName":"cs_T59C24N60_a304cd8eb","IsConstitutionSection":false,"Identity":"59-24-60","IsNew":false,"SubSections":[],"TitleRelatedTo":"Requirement that school officials report certain criminal misconduct by students to law enforcement","TitleSoAsTo":"require school officials refer other potentially criminal misconduct by students to school board review panel for consideration, and to provide for the composition of the panel its disepensation of misconduct referals","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-02-06T12:59:40.4343991-05:00","Username":null},{"Id":1,"SectionsList":[{"SectionUUID":"8f03ca95-8faa-4d43-a9c2-8afc498075bd","SectionName":"standard_eff_date_section","SectionNumber":2,"SectionType":"drafting_clause","CodeSections":[],"TitleText":"","DisableControls":false,"Deleted":false,"RepealItems":[],"SectionBookmarkName":"bs_num_2_lastsection"},{"SectionUUID":"1383f8dd-dea3-44d2-a101-740059d99ce8","SectionName":"code_section","SectionNumber":1,"SectionType":"code_section","CodeSections":[{"CodeSectionBookmarkName":"cs_T59C24N60_a304cd8eb","IsConstitutionSection":false,"Identity":"59-24-60","IsNew":false,"SubSections":[],"TitleRelatedTo":"Requirement of school officials to contact law enforcement authorities when criminal conduct occurs.","TitleSoAsTo":"","Deleted":false}],"TitleText":"","DisableControls":false,"Deleted":false,"RepealItems":[],"SectionBookmarkName":"bs_num_1_6e20dbd8b"}],"Timestamp":"2023-02-06T12:19:15.4480389-05:00","Username":null},{"Id":24,"SectionsList":[{"SectionUUID":"1383f8dd-dea3-44d2-a101-740059d99ce8","SectionName":"code_section","SectionNumber":1,"SectionType":"code_section","CodeSections":[{"CodeSectionBookmarkName":"cs_T59C24N60_a304cd8eb","IsConstitutionSection":false,"Identity":"59-24-60","IsNew":false,"SubSections":[{"Level":1,"Identity":"T59C24N60SA","SubSectionBookmarkName":"ss_T59C24N60SA_lv1_9c010b9af","IsNewSubSection":false,"SubSectionReplacement":""},{"Level":1,"Identity":"T59C24N60SB","SubSectionBookmarkName":"ss_T59C24N60SB_lv1_aaaff1d43","IsNewSubSection":false,"SubSectionReplacement":""}],"TitleRelatedTo":"the Requirement that public school administrators report certain student criminal misconduct to law enforcement","TitleSoAsTo":"PROVIDE ADMINISTRATORS IMMEDIATELY SHALL REFER MINOR INCIDENTS OF STUDENT FIGHTING TO A PANEL OF SCHOOL BOARD MEMBERS TO REVIEW AND CONSIDER FOR REFERRAL TO LOCAL LAW ENFORCEMENT, TO PROVIDE THE PANEL SHALL CONDUCT THE REVIEW AND MAKE  THE REFERALL DETERMINATION WITHIN FORTY‑EIGHT HOURS, TO PROVIDE STUDENTS INVOLVED IN SUCH INCIDENTS MAY NOT BE CHARGED OR DETAINED BY LAW ENFORCEMENT FOR THE INCIDENT UNTIL THE PANEL MAKES ITS DETERMINATION, AND TO DEFINE A NECESSARY TERM","Deleted":false}],"TitleText":"","DisableControls":false,"Deleted":false,"RepealItems":[],"SectionBookmarkName":"bs_num_1_6e20dbd8b"},{"SectionUUID":"8f03ca95-8faa-4d43-a9c2-8afc498075bd","SectionName":"standard_eff_date_section","SectionNumber":2,"SectionType":"drafting_clause","CodeSections":[],"TitleText":"","DisableControls":false,"Deleted":false,"RepealItems":[],"SectionBookmarkName":"bs_num_2_lastsection"}],"Timestamp":"2023-04-19T14:49:56.3889374-04:00","Username":"nikidowney@scstatehouse.gov"}]</T_BILL_T_SECTIONSHISTORY>
  <T_BILL_T_SUBJECT>School crime reports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1864</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cp:lastPrinted>2023-04-19T18:49:00Z</cp:lastPrinted>
  <dcterms:created xsi:type="dcterms:W3CDTF">2023-04-19T18:48:00Z</dcterms:created>
  <dcterms:modified xsi:type="dcterms:W3CDTF">2023-04-19T18:49:00Z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