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Carter, Clyburn and Guffey</w:t>
      </w:r>
    </w:p>
    <w:p>
      <w:pPr>
        <w:widowControl w:val="false"/>
        <w:spacing w:after="0"/>
        <w:jc w:val="left"/>
      </w:pPr>
      <w:r>
        <w:rPr>
          <w:rFonts w:ascii="Times New Roman"/>
          <w:sz w:val="22"/>
        </w:rPr>
        <w:t xml:space="preserve">Document Path: LC-0407CM24.docx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Highway transfers to the state highway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4a5eb4056e5a464c">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3e2c36ed49404da8">
        <w:r w:rsidRPr="00770434">
          <w:rPr>
            <w:rStyle w:val="Hyperlink"/>
          </w:rPr>
          <w:t>House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4a32b9107f43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5e99f854504c0a">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C2D96" w:rsidRDefault="00432135" w14:paraId="47642A99" w14:textId="6C347865">
      <w:pPr>
        <w:pStyle w:val="scemptylineheader"/>
      </w:pPr>
    </w:p>
    <w:p w:rsidRPr="00BB0725" w:rsidR="00A73EFA" w:rsidP="00BC2D96" w:rsidRDefault="00A73EFA" w14:paraId="7B72410E" w14:textId="33FBA70A">
      <w:pPr>
        <w:pStyle w:val="scemptylineheader"/>
      </w:pPr>
    </w:p>
    <w:p w:rsidRPr="00BB0725" w:rsidR="00A73EFA" w:rsidP="00BC2D96" w:rsidRDefault="00A73EFA" w14:paraId="6AD935C9" w14:textId="5843F749">
      <w:pPr>
        <w:pStyle w:val="scemptylineheader"/>
      </w:pPr>
    </w:p>
    <w:p w:rsidRPr="00DF3B44" w:rsidR="00A73EFA" w:rsidP="00BC2D96" w:rsidRDefault="00A73EFA" w14:paraId="51A98227" w14:textId="42727E64">
      <w:pPr>
        <w:pStyle w:val="scemptylineheader"/>
      </w:pPr>
    </w:p>
    <w:p w:rsidRPr="00DF3B44" w:rsidR="00A73EFA" w:rsidP="00BC2D96" w:rsidRDefault="00A73EFA" w14:paraId="3858851A" w14:textId="3D67981F">
      <w:pPr>
        <w:pStyle w:val="scemptylineheader"/>
      </w:pPr>
    </w:p>
    <w:p w:rsidRPr="00DF3B44" w:rsidR="00A73EFA" w:rsidP="00BC2D96" w:rsidRDefault="00A73EFA" w14:paraId="4E3DDE20" w14:textId="4A43B64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C10B8" w14:paraId="40FEFADA" w14:textId="761F1EAC">
          <w:pPr>
            <w:pStyle w:val="scbilltitle"/>
            <w:tabs>
              <w:tab w:val="left" w:pos="2104"/>
            </w:tabs>
          </w:pPr>
          <w:r>
            <w:t>TO AMEND THE SOUTH CAROLINA CODE OF LAWS BY AMENDING SECTION 57-5-70, RELATING TO HIGHWAY TRANSFERS TO THE STATE HIGHWAY SYSTEM, SO AS TO PROVIDE THE DEPARTMENT OF TRANSPO</w:t>
          </w:r>
          <w:r w:rsidR="00B12A06">
            <w:t>r</w:t>
          </w:r>
          <w:r>
            <w:t>TATION MUST PROPERLY MAINTAIN ROADS TRANSFERRED INTO THE STATE HIGHWAY SYSTEM.</w:t>
          </w:r>
        </w:p>
      </w:sdtContent>
    </w:sdt>
    <w:bookmarkStart w:name="at_7f867977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9d38969d" w:id="1"/>
      <w:r w:rsidRPr="0094541D">
        <w:t>B</w:t>
      </w:r>
      <w:bookmarkEnd w:id="1"/>
      <w:r w:rsidRPr="0094541D">
        <w:t>e it enacted by the General Assembly of the State of South Carolina:</w:t>
      </w:r>
    </w:p>
    <w:p w:rsidR="00542DB3" w:rsidP="00542DB3" w:rsidRDefault="00542DB3" w14:paraId="1C347311" w14:textId="77777777">
      <w:pPr>
        <w:pStyle w:val="scemptyline"/>
      </w:pPr>
    </w:p>
    <w:p w:rsidR="00542DB3" w:rsidP="00542DB3" w:rsidRDefault="00542DB3" w14:paraId="44121694" w14:textId="77777777">
      <w:pPr>
        <w:pStyle w:val="scdirectionallanguage"/>
      </w:pPr>
      <w:bookmarkStart w:name="bs_num_1_98003361d" w:id="2"/>
      <w:r>
        <w:t>S</w:t>
      </w:r>
      <w:bookmarkEnd w:id="2"/>
      <w:r>
        <w:t>ECTION 1.</w:t>
      </w:r>
      <w:r>
        <w:tab/>
      </w:r>
      <w:bookmarkStart w:name="dl_1e789f90f" w:id="3"/>
      <w:r>
        <w:t>S</w:t>
      </w:r>
      <w:bookmarkEnd w:id="3"/>
      <w:r>
        <w:t>ection 57-5-70 of the S.C. Code is amended to read:</w:t>
      </w:r>
    </w:p>
    <w:p w:rsidR="00542DB3" w:rsidP="00542DB3" w:rsidRDefault="00542DB3" w14:paraId="5E45234A" w14:textId="77777777">
      <w:pPr>
        <w:pStyle w:val="scemptyline"/>
      </w:pPr>
    </w:p>
    <w:p w:rsidR="00542DB3" w:rsidP="00542DB3" w:rsidRDefault="00542DB3" w14:paraId="62A57238" w14:textId="1195DB00">
      <w:pPr>
        <w:pStyle w:val="sccodifiedsection"/>
      </w:pPr>
      <w:r>
        <w:tab/>
      </w:r>
      <w:bookmarkStart w:name="cs_T57C5N70_10c5de5f0" w:id="4"/>
      <w:r>
        <w:t>S</w:t>
      </w:r>
      <w:bookmarkEnd w:id="4"/>
      <w:r>
        <w:t>ection 57-5-70.</w:t>
      </w:r>
      <w:r>
        <w:tab/>
      </w:r>
      <w:bookmarkStart w:name="ss_T57C5N70SA_lv1_e392f1a25" w:id="5"/>
      <w:r w:rsidR="00586AAC">
        <w:rPr>
          <w:rStyle w:val="scinsert"/>
        </w:rPr>
        <w:t>(</w:t>
      </w:r>
      <w:bookmarkEnd w:id="5"/>
      <w:r w:rsidR="00586AAC">
        <w:rPr>
          <w:rStyle w:val="scinsert"/>
        </w:rPr>
        <w:t xml:space="preserve">A) </w:t>
      </w:r>
      <w:r>
        <w:t>A county or municipality and the department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586AAC" w:rsidP="00542DB3" w:rsidRDefault="00586AAC" w14:paraId="1F70F16F" w14:textId="74220AFC">
      <w:pPr>
        <w:pStyle w:val="sccodifiedsection"/>
      </w:pPr>
      <w:r>
        <w:rPr>
          <w:rStyle w:val="scinsert"/>
        </w:rPr>
        <w:tab/>
      </w:r>
      <w:bookmarkStart w:name="ss_T57C5N70SB_lv1_7ec428496" w:id="6"/>
      <w:r>
        <w:rPr>
          <w:rStyle w:val="scinsert"/>
        </w:rPr>
        <w:t>(</w:t>
      </w:r>
      <w:bookmarkEnd w:id="6"/>
      <w:r>
        <w:rPr>
          <w:rStyle w:val="scinsert"/>
        </w:rPr>
        <w:t>B) The department must properly maintain</w:t>
      </w:r>
      <w:r w:rsidR="008737B4">
        <w:rPr>
          <w:rStyle w:val="scinsert"/>
        </w:rPr>
        <w:t>, repair, replace, abate</w:t>
      </w:r>
      <w:r w:rsidR="0035759C">
        <w:rPr>
          <w:rStyle w:val="scinsert"/>
        </w:rPr>
        <w:t>,</w:t>
      </w:r>
      <w:r w:rsidR="008737B4">
        <w:rPr>
          <w:rStyle w:val="scinsert"/>
        </w:rPr>
        <w:t xml:space="preserve"> and when appropriate, upgrade</w:t>
      </w:r>
      <w:r w:rsidR="00DC039B">
        <w:rPr>
          <w:rStyle w:val="scinsert"/>
        </w:rPr>
        <w:t xml:space="preserve"> </w:t>
      </w:r>
      <w:r w:rsidR="00014842">
        <w:rPr>
          <w:rStyle w:val="scinsert"/>
        </w:rPr>
        <w:t xml:space="preserve">the </w:t>
      </w:r>
      <w:r w:rsidR="00DC039B">
        <w:rPr>
          <w:rStyle w:val="scinsert"/>
        </w:rPr>
        <w:t>roads,</w:t>
      </w:r>
      <w:r w:rsidR="00014842">
        <w:rPr>
          <w:rStyle w:val="scinsert"/>
        </w:rPr>
        <w:t xml:space="preserve"> and the</w:t>
      </w:r>
      <w:r w:rsidR="00DC039B">
        <w:rPr>
          <w:rStyle w:val="scinsert"/>
        </w:rPr>
        <w:t xml:space="preserve"> </w:t>
      </w:r>
      <w:r w:rsidRPr="00DC039B" w:rsidR="00DC039B">
        <w:rPr>
          <w:rStyle w:val="scinsert"/>
        </w:rPr>
        <w:t>infrastructure,</w:t>
      </w:r>
      <w:r w:rsidR="00DC039B">
        <w:rPr>
          <w:rStyle w:val="scinsert"/>
        </w:rPr>
        <w:t xml:space="preserve"> </w:t>
      </w:r>
      <w:r w:rsidRPr="00DC039B" w:rsidR="00DC039B">
        <w:rPr>
          <w:rStyle w:val="scinsert"/>
        </w:rPr>
        <w:t xml:space="preserve">preexisting conditions and all related responsibilities </w:t>
      </w:r>
      <w:r w:rsidR="00DC039B">
        <w:rPr>
          <w:rStyle w:val="scinsert"/>
        </w:rPr>
        <w:t xml:space="preserve">for </w:t>
      </w:r>
      <w:r w:rsidR="00014842">
        <w:rPr>
          <w:rStyle w:val="scinsert"/>
        </w:rPr>
        <w:t xml:space="preserve">the </w:t>
      </w:r>
      <w:r>
        <w:rPr>
          <w:rStyle w:val="scinsert"/>
        </w:rPr>
        <w:t>roads</w:t>
      </w:r>
      <w:r w:rsidR="00DC039B">
        <w:rPr>
          <w:rStyle w:val="scinsert"/>
        </w:rPr>
        <w:t xml:space="preserve"> </w:t>
      </w:r>
      <w:r>
        <w:rPr>
          <w:rStyle w:val="scinsert"/>
        </w:rPr>
        <w:t>transferred from the county or municipal road system to the state highway system.</w:t>
      </w:r>
    </w:p>
    <w:p w:rsidRPr="00DF3B44" w:rsidR="007E06BB" w:rsidP="00787433" w:rsidRDefault="007E06BB" w14:paraId="3D8F1FED" w14:textId="232F24DA">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10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871510" w:rsidR="00685035" w:rsidRPr="007B4AF7" w:rsidRDefault="00BF10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2DB3">
              <w:rPr>
                <w:noProof/>
              </w:rPr>
              <w:t>LC-0407CM24.docx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4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12A6"/>
    <w:rsid w:val="000E578A"/>
    <w:rsid w:val="000F2250"/>
    <w:rsid w:val="0010329A"/>
    <w:rsid w:val="0011621C"/>
    <w:rsid w:val="001164F9"/>
    <w:rsid w:val="0011719C"/>
    <w:rsid w:val="00140049"/>
    <w:rsid w:val="00171601"/>
    <w:rsid w:val="001730EB"/>
    <w:rsid w:val="00173276"/>
    <w:rsid w:val="0019025B"/>
    <w:rsid w:val="00192AF7"/>
    <w:rsid w:val="00197366"/>
    <w:rsid w:val="001A136C"/>
    <w:rsid w:val="001B6DA2"/>
    <w:rsid w:val="001C25EC"/>
    <w:rsid w:val="001D3D70"/>
    <w:rsid w:val="001F2A41"/>
    <w:rsid w:val="001F313F"/>
    <w:rsid w:val="001F331D"/>
    <w:rsid w:val="001F394C"/>
    <w:rsid w:val="002038AA"/>
    <w:rsid w:val="002114C8"/>
    <w:rsid w:val="0021166F"/>
    <w:rsid w:val="002162DF"/>
    <w:rsid w:val="00230038"/>
    <w:rsid w:val="00233975"/>
    <w:rsid w:val="00234B6A"/>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59C"/>
    <w:rsid w:val="00361563"/>
    <w:rsid w:val="00371D36"/>
    <w:rsid w:val="00373E17"/>
    <w:rsid w:val="003775E6"/>
    <w:rsid w:val="00381998"/>
    <w:rsid w:val="003A5F1C"/>
    <w:rsid w:val="003C3E2E"/>
    <w:rsid w:val="003D4A3C"/>
    <w:rsid w:val="003D55B2"/>
    <w:rsid w:val="003E0033"/>
    <w:rsid w:val="003E4569"/>
    <w:rsid w:val="003E5452"/>
    <w:rsid w:val="003E7165"/>
    <w:rsid w:val="003E7FF6"/>
    <w:rsid w:val="004046B5"/>
    <w:rsid w:val="00406F27"/>
    <w:rsid w:val="004141B8"/>
    <w:rsid w:val="004203B9"/>
    <w:rsid w:val="00432135"/>
    <w:rsid w:val="00440892"/>
    <w:rsid w:val="00443D33"/>
    <w:rsid w:val="00446987"/>
    <w:rsid w:val="00446D28"/>
    <w:rsid w:val="00466CD0"/>
    <w:rsid w:val="00470811"/>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6A82"/>
    <w:rsid w:val="0052072A"/>
    <w:rsid w:val="00523F7F"/>
    <w:rsid w:val="00524D54"/>
    <w:rsid w:val="00542DB3"/>
    <w:rsid w:val="0054531B"/>
    <w:rsid w:val="00546C24"/>
    <w:rsid w:val="005476FF"/>
    <w:rsid w:val="005516F6"/>
    <w:rsid w:val="00552842"/>
    <w:rsid w:val="00554E89"/>
    <w:rsid w:val="00572281"/>
    <w:rsid w:val="005801DD"/>
    <w:rsid w:val="00586AAC"/>
    <w:rsid w:val="00592A40"/>
    <w:rsid w:val="005A28BC"/>
    <w:rsid w:val="005A5377"/>
    <w:rsid w:val="005B7817"/>
    <w:rsid w:val="005C06C8"/>
    <w:rsid w:val="005C137F"/>
    <w:rsid w:val="005C23D7"/>
    <w:rsid w:val="005C40EB"/>
    <w:rsid w:val="005D02B4"/>
    <w:rsid w:val="005D3013"/>
    <w:rsid w:val="005E1E50"/>
    <w:rsid w:val="005E1EEC"/>
    <w:rsid w:val="005E2B9C"/>
    <w:rsid w:val="005E3332"/>
    <w:rsid w:val="005F76B0"/>
    <w:rsid w:val="00604429"/>
    <w:rsid w:val="006067B0"/>
    <w:rsid w:val="00606A8B"/>
    <w:rsid w:val="00611EBA"/>
    <w:rsid w:val="006212C7"/>
    <w:rsid w:val="006213A8"/>
    <w:rsid w:val="00623BEA"/>
    <w:rsid w:val="006347E9"/>
    <w:rsid w:val="00640C87"/>
    <w:rsid w:val="006454BB"/>
    <w:rsid w:val="00657CF4"/>
    <w:rsid w:val="0066188C"/>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37B4"/>
    <w:rsid w:val="008806F9"/>
    <w:rsid w:val="008A57E3"/>
    <w:rsid w:val="008B5BF4"/>
    <w:rsid w:val="008C0CEE"/>
    <w:rsid w:val="008C1B18"/>
    <w:rsid w:val="008D46EC"/>
    <w:rsid w:val="008E0E25"/>
    <w:rsid w:val="008E2414"/>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35C"/>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3842"/>
    <w:rsid w:val="00AC463E"/>
    <w:rsid w:val="00AD3BE2"/>
    <w:rsid w:val="00AD3E3D"/>
    <w:rsid w:val="00AE1EE4"/>
    <w:rsid w:val="00AE36EC"/>
    <w:rsid w:val="00AF1688"/>
    <w:rsid w:val="00AF46E6"/>
    <w:rsid w:val="00AF5139"/>
    <w:rsid w:val="00B06EDA"/>
    <w:rsid w:val="00B1161F"/>
    <w:rsid w:val="00B11661"/>
    <w:rsid w:val="00B12A06"/>
    <w:rsid w:val="00B32B4D"/>
    <w:rsid w:val="00B4137E"/>
    <w:rsid w:val="00B54DF7"/>
    <w:rsid w:val="00B56223"/>
    <w:rsid w:val="00B56E79"/>
    <w:rsid w:val="00B57AA7"/>
    <w:rsid w:val="00B637AA"/>
    <w:rsid w:val="00B64A8F"/>
    <w:rsid w:val="00B7592C"/>
    <w:rsid w:val="00B809D3"/>
    <w:rsid w:val="00B84B66"/>
    <w:rsid w:val="00B85475"/>
    <w:rsid w:val="00B9090A"/>
    <w:rsid w:val="00B92196"/>
    <w:rsid w:val="00B9228D"/>
    <w:rsid w:val="00B929EC"/>
    <w:rsid w:val="00BB0725"/>
    <w:rsid w:val="00BC2D96"/>
    <w:rsid w:val="00BC408A"/>
    <w:rsid w:val="00BC5023"/>
    <w:rsid w:val="00BC556C"/>
    <w:rsid w:val="00BD42DA"/>
    <w:rsid w:val="00BD4684"/>
    <w:rsid w:val="00BE08A7"/>
    <w:rsid w:val="00BE4391"/>
    <w:rsid w:val="00BF1068"/>
    <w:rsid w:val="00BF3E48"/>
    <w:rsid w:val="00C15F1B"/>
    <w:rsid w:val="00C16288"/>
    <w:rsid w:val="00C17D1D"/>
    <w:rsid w:val="00C45923"/>
    <w:rsid w:val="00C543E7"/>
    <w:rsid w:val="00C55BF9"/>
    <w:rsid w:val="00C70225"/>
    <w:rsid w:val="00C72198"/>
    <w:rsid w:val="00C73C7D"/>
    <w:rsid w:val="00C75005"/>
    <w:rsid w:val="00C970DF"/>
    <w:rsid w:val="00CA7E71"/>
    <w:rsid w:val="00CB2673"/>
    <w:rsid w:val="00CB701D"/>
    <w:rsid w:val="00CC10B8"/>
    <w:rsid w:val="00CC3F0E"/>
    <w:rsid w:val="00CD08C9"/>
    <w:rsid w:val="00CD1FE8"/>
    <w:rsid w:val="00CD38CD"/>
    <w:rsid w:val="00CD3E0C"/>
    <w:rsid w:val="00CD5565"/>
    <w:rsid w:val="00CD616C"/>
    <w:rsid w:val="00CE71BB"/>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039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01B9"/>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4AE9"/>
    <w:rsid w:val="00F27D7B"/>
    <w:rsid w:val="00F31D34"/>
    <w:rsid w:val="00F342A1"/>
    <w:rsid w:val="00F36FBA"/>
    <w:rsid w:val="00F44D36"/>
    <w:rsid w:val="00F46262"/>
    <w:rsid w:val="00F4795D"/>
    <w:rsid w:val="00F50759"/>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86A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0&amp;session=125&amp;summary=B" TargetMode="External" Id="R7c4a32b9107f43f0" /><Relationship Type="http://schemas.openxmlformats.org/officeDocument/2006/relationships/hyperlink" Target="https://www.scstatehouse.gov/sess125_2023-2024/prever/4610_20231116.docx" TargetMode="External" Id="Rba5e99f854504c0a" /><Relationship Type="http://schemas.openxmlformats.org/officeDocument/2006/relationships/hyperlink" Target="h:\hj\20240109.docx" TargetMode="External" Id="R4a5eb4056e5a464c" /><Relationship Type="http://schemas.openxmlformats.org/officeDocument/2006/relationships/hyperlink" Target="h:\hj\20240109.docx" TargetMode="External" Id="R3e2c36ed49404d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26fb09d6-3412-4f26-b31c-6f52f25d5b4c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09f43426-37b3-4329-a328-d861350d201e</T_BILL_REQUEST_REQUEST>
  <T_BILL_R_ORIGINALDRAFT>a292e450-6ef9-4b15-b5e3-b0b777cdee7c</T_BILL_R_ORIGINALDRAFT>
  <T_BILL_SPONSOR_SPONSOR>7de329dd-048d-4043-9370-f9d785c81dc3</T_BILL_SPONSOR_SPONSOR>
  <T_BILL_T_BILLNAME>[4610]</T_BILL_T_BILLNAME>
  <T_BILL_T_BILLNUMBER>4610</T_BILL_T_BILLNUMBER>
  <T_BILL_T_BILLTITLE>TO AMEND THE SOUTH CAROLINA CODE OF LAWS BY AMENDING SECTION 57-5-70, RELATING TO HIGHWAY TRANSFERS TO THE STATE HIGHWAY SYSTEM, SO AS TO PROVIDE THE DEPARTMENT OF TRANSPOrTATION MUST PROPERLY MAINTAIN ROADS TRANSFERRED INTO THE STATE HIGHWAY SYSTEM.</T_BILL_T_BILLTITLE>
  <T_BILL_T_CHAMBER>house</T_BILL_T_CHAMBER>
  <T_BILL_T_FILENAME> </T_BILL_T_FILENAME>
  <T_BILL_T_LEGTYPE>bill_statewide</T_BILL_T_LEGTYPE>
  <T_BILL_T_SECTIONS>[{"SectionUUID":"1ef3ce96-bbb9-43e7-bda6-40ad0adc7208","SectionName":"code_section","SectionNumber":1,"SectionType":"code_section","CodeSections":[{"CodeSectionBookmarkName":"cs_T57C5N70_10c5de5f0","IsConstitutionSection":false,"Identity":"57-5-70","IsNew":false,"SubSections":[{"Level":1,"Identity":"T57C5N70SA","SubSectionBookmarkName":"ss_T57C5N70SA_lv1_e392f1a25","IsNewSubSection":false,"SubSectionReplacement":""},{"Level":1,"Identity":"T57C5N70SB","SubSectionBookmarkName":"ss_T57C5N70SB_lv1_7ec428496","IsNewSubSection":false,"SubSectionReplacement":""}],"TitleRelatedTo":"Highway transfers to the state highway system","TitleSoAsTo":"provide the department of transpotation must properly maintain roads transferred into the state highway system","Deleted":false}],"TitleText":"","DisableControls":false,"Deleted":false,"RepealItems":[],"SectionBookmarkName":"bs_num_1_98003361d"},{"SectionUUID":"8f03ca95-8faa-4d43-a9c2-8afc498075bd","SectionName":"standard_eff_date_section","SectionNumber":2,"SectionType":"drafting_clause","CodeSections":[],"TitleText":"","DisableControls":false,"Deleted":false,"RepealItems":[],"SectionBookmarkName":"bs_num_2_lastsection"}]</T_BILL_T_SECTIONS>
  <T_BILL_T_SUBJECT>Highway transfers to the state highway system</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2023-11-15T15:05:00Z</cp:lastPrinted>
  <dcterms:created xsi:type="dcterms:W3CDTF">2023-11-15T15:06:00Z</dcterms:created>
  <dcterms:modified xsi:type="dcterms:W3CDTF">2023-11-15T15:06:00Z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