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Companion/Similar bill(s): 3744</w:t>
      </w:r>
    </w:p>
    <w:p>
      <w:pPr>
        <w:widowControl w:val="false"/>
        <w:spacing w:after="0"/>
        <w:jc w:val="left"/>
      </w:pPr>
      <w:r>
        <w:rPr>
          <w:rFonts w:ascii="Times New Roman"/>
          <w:sz w:val="22"/>
        </w:rPr>
        <w:t xml:space="preserve">Document Path: LC-0153SA23.docx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Tribal law enforcement officers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read first time</w:t>
      </w:r>
      <w:r>
        <w:t xml:space="preserve"> (</w:t>
      </w:r>
      <w:hyperlink w:history="true" r:id="Raf1cb8ec9c044a7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Referred to Committee on</w:t>
      </w:r>
      <w:r>
        <w:rPr>
          <w:b/>
        </w:rPr>
        <w:t xml:space="preserve"> Finance</w:t>
      </w:r>
      <w:r>
        <w:t xml:space="preserve"> (</w:t>
      </w:r>
      <w:hyperlink w:history="true" r:id="Rbc2e2d88d1e245f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9c6fe27dc744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7b745c90d041f3">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35F72" w:rsidRDefault="00432135" w14:paraId="47642A99" w14:textId="26C06C23">
      <w:pPr>
        <w:pStyle w:val="scemptylineheader"/>
      </w:pPr>
    </w:p>
    <w:p w:rsidRPr="00BB0725" w:rsidR="00A73EFA" w:rsidP="00C35F72" w:rsidRDefault="00A73EFA" w14:paraId="7B72410E" w14:textId="3F014558">
      <w:pPr>
        <w:pStyle w:val="scemptylineheader"/>
      </w:pPr>
    </w:p>
    <w:p w:rsidRPr="00BB0725" w:rsidR="00A73EFA" w:rsidP="00C35F72" w:rsidRDefault="00A73EFA" w14:paraId="6AD935C9" w14:textId="2ECE1783">
      <w:pPr>
        <w:pStyle w:val="scemptylineheader"/>
      </w:pPr>
    </w:p>
    <w:p w:rsidRPr="00DF3B44" w:rsidR="00A73EFA" w:rsidP="00C35F72" w:rsidRDefault="00A73EFA" w14:paraId="51A98227" w14:textId="3368CE90">
      <w:pPr>
        <w:pStyle w:val="scemptylineheader"/>
      </w:pPr>
    </w:p>
    <w:p w:rsidRPr="00DF3B44" w:rsidR="00A73EFA" w:rsidP="00C35F72" w:rsidRDefault="00A73EFA" w14:paraId="3858851A" w14:textId="56C93936">
      <w:pPr>
        <w:pStyle w:val="scemptylineheader"/>
      </w:pPr>
    </w:p>
    <w:p w:rsidRPr="00DF3B44" w:rsidR="00A73EFA" w:rsidP="00C35F72" w:rsidRDefault="00A73EFA" w14:paraId="4E3DDE20" w14:textId="00A4B0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49E3" w14:paraId="40FEFADA" w14:textId="1B9D1D88">
          <w:pPr>
            <w:pStyle w:val="scbilltitle"/>
            <w:tabs>
              <w:tab w:val="left" w:pos="2104"/>
            </w:tabs>
          </w:pPr>
          <w:r>
            <w:t>TO AMEND THE SOUTH CAROLINA CODE OF LAWS BY AMENDING SECTION 9‑11‑10, RELATING TO THE POLICE OFFICERS RETIREMENT SYSTEM DEFINITIONS</w:t>
          </w:r>
          <w:r w:rsidR="00E4520C">
            <w:t>,</w:t>
          </w:r>
          <w:r>
            <w:t xml:space="preserve">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w:t>
          </w:r>
        </w:p>
      </w:sdtContent>
    </w:sdt>
    <w:bookmarkStart w:name="at_6dea4a9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417b7c4" w:id="1"/>
      <w:r w:rsidRPr="0094541D">
        <w:t>B</w:t>
      </w:r>
      <w:bookmarkEnd w:id="1"/>
      <w:r w:rsidRPr="0094541D">
        <w:t>e it enacted by the General Assembly of the State of South Carolina:</w:t>
      </w:r>
    </w:p>
    <w:p w:rsidR="00246589" w:rsidP="0025426D" w:rsidRDefault="00246589" w14:paraId="7DFFB95E" w14:textId="77777777">
      <w:pPr>
        <w:pStyle w:val="scemptyline"/>
      </w:pPr>
    </w:p>
    <w:p w:rsidR="00AA6D3F" w:rsidP="0025426D" w:rsidRDefault="00246589" w14:paraId="3A9EC43A" w14:textId="0EEC8EE2">
      <w:pPr>
        <w:pStyle w:val="scdirectionallanguage"/>
      </w:pPr>
      <w:bookmarkStart w:name="bs_num_1_f012832ee" w:id="2"/>
      <w:r>
        <w:t>S</w:t>
      </w:r>
      <w:bookmarkEnd w:id="2"/>
      <w:r>
        <w:t>ECTION 1.</w:t>
      </w:r>
      <w:r>
        <w:tab/>
      </w:r>
      <w:bookmarkStart w:name="dl_5dcc62a0a" w:id="3"/>
      <w:r w:rsidR="00AA6D3F">
        <w:t>S</w:t>
      </w:r>
      <w:bookmarkEnd w:id="3"/>
      <w:r w:rsidR="00AA6D3F">
        <w:t>ection 9‑11‑10</w:t>
      </w:r>
      <w:r w:rsidR="00745038">
        <w:t>(17)</w:t>
      </w:r>
      <w:r w:rsidR="00AA6D3F">
        <w:t xml:space="preserve"> of the S.C. Code is amended by adding</w:t>
      </w:r>
      <w:r w:rsidR="00E1571C">
        <w:t xml:space="preserve"> a subitem to read:</w:t>
      </w:r>
    </w:p>
    <w:p w:rsidR="00AA6D3F" w:rsidP="0025426D" w:rsidRDefault="00AA6D3F" w14:paraId="1AA1C76F" w14:textId="77777777">
      <w:pPr>
        <w:pStyle w:val="scemptyline"/>
      </w:pPr>
    </w:p>
    <w:p w:rsidR="00246589" w:rsidP="00AA6D3F" w:rsidRDefault="00AA6D3F" w14:paraId="38451C72" w14:textId="43F95DAC">
      <w:pPr>
        <w:pStyle w:val="scnewcodesection"/>
      </w:pPr>
      <w:bookmarkStart w:name="ns_T9C11N10_a561c0767" w:id="4"/>
      <w:r>
        <w:tab/>
      </w:r>
      <w:bookmarkStart w:name="ss_T9C11N10Sd_lv1_271c4f1f5" w:id="5"/>
      <w:bookmarkEnd w:id="4"/>
      <w:r>
        <w:t>(</w:t>
      </w:r>
      <w:bookmarkEnd w:id="5"/>
      <w:r>
        <w:t xml:space="preserve">d) </w:t>
      </w:r>
      <w:r w:rsidR="00745038">
        <w:t>Catawba Indian Nation.</w:t>
      </w:r>
    </w:p>
    <w:p w:rsidR="0044028F" w:rsidP="0044028F" w:rsidRDefault="0044028F" w14:paraId="4F2ED0C3" w14:textId="77777777">
      <w:pPr>
        <w:pStyle w:val="scemptyline"/>
      </w:pPr>
    </w:p>
    <w:p w:rsidR="0044028F" w:rsidP="0044028F" w:rsidRDefault="0044028F" w14:paraId="28EFF63C" w14:textId="1C2B9DB8">
      <w:pPr>
        <w:pStyle w:val="scdirectionallanguage"/>
      </w:pPr>
      <w:bookmarkStart w:name="bs_num_2_0464e203b" w:id="6"/>
      <w:r>
        <w:t>S</w:t>
      </w:r>
      <w:bookmarkEnd w:id="6"/>
      <w:r>
        <w:t>ECTION 2.</w:t>
      </w:r>
      <w:r>
        <w:tab/>
      </w:r>
      <w:bookmarkStart w:name="dl_8e108d94d" w:id="7"/>
      <w:r>
        <w:t>S</w:t>
      </w:r>
      <w:bookmarkEnd w:id="7"/>
      <w:r>
        <w:t>ection 9‑11‑40(1)</w:t>
      </w:r>
      <w:r w:rsidR="0020155B">
        <w:t>(a)</w:t>
      </w:r>
      <w:r>
        <w:t xml:space="preserve"> of the S.C. Code is amended to read:</w:t>
      </w:r>
    </w:p>
    <w:p w:rsidR="0044028F" w:rsidP="0044028F" w:rsidRDefault="0044028F" w14:paraId="068045D7" w14:textId="77777777">
      <w:pPr>
        <w:pStyle w:val="scemptyline"/>
      </w:pPr>
    </w:p>
    <w:p w:rsidR="0044028F" w:rsidP="0044028F" w:rsidRDefault="0044028F" w14:paraId="31A96237" w14:textId="62FB7D5B">
      <w:pPr>
        <w:pStyle w:val="sccodifiedsection"/>
      </w:pPr>
      <w:bookmarkStart w:name="cs_T9C11N40_6c6222a4a" w:id="8"/>
      <w:r>
        <w:tab/>
      </w:r>
      <w:bookmarkStart w:name="ss_T9C11N40S1_lv1_b19f366dd" w:id="9"/>
      <w:bookmarkEnd w:id="8"/>
      <w:r>
        <w:t>(</w:t>
      </w:r>
      <w:bookmarkEnd w:id="9"/>
      <w:r>
        <w:t>a) A county, municipality,</w:t>
      </w:r>
      <w:r>
        <w:rPr>
          <w:rStyle w:val="scinsert"/>
        </w:rPr>
        <w:t xml:space="preserve"> the Catawba Indian Nation,</w:t>
      </w:r>
      <w:r>
        <w:t xml:space="preserve"> or other political subdivision of the State, and an agency or department of a political subdivision or service organization referred to in Section 9‑11‑10(17)(c)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Pr="00DF3B44" w:rsidR="007E06BB" w:rsidP="0025426D" w:rsidRDefault="007E06BB" w14:paraId="3D8F1FED" w14:textId="520BB94E">
      <w:pPr>
        <w:pStyle w:val="scemptyline"/>
      </w:pPr>
    </w:p>
    <w:p w:rsidRPr="00DF3B44" w:rsidR="007A10F1" w:rsidP="007A10F1" w:rsidRDefault="0044028F" w14:paraId="0E9393B4" w14:textId="2CF44413">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0D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AB6987" w:rsidR="00685035" w:rsidRPr="007B4AF7" w:rsidRDefault="00340D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6589">
              <w:rPr>
                <w:noProof/>
              </w:rPr>
              <w:t>LC-0153SA23.docx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155B"/>
    <w:rsid w:val="002038AA"/>
    <w:rsid w:val="002114C8"/>
    <w:rsid w:val="0021166F"/>
    <w:rsid w:val="002162DF"/>
    <w:rsid w:val="00230038"/>
    <w:rsid w:val="00233975"/>
    <w:rsid w:val="00236D73"/>
    <w:rsid w:val="00243423"/>
    <w:rsid w:val="00246589"/>
    <w:rsid w:val="0025426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DD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28F"/>
    <w:rsid w:val="00446987"/>
    <w:rsid w:val="00446D28"/>
    <w:rsid w:val="00466CD0"/>
    <w:rsid w:val="00473583"/>
    <w:rsid w:val="00477F32"/>
    <w:rsid w:val="00481850"/>
    <w:rsid w:val="004851A0"/>
    <w:rsid w:val="0048627F"/>
    <w:rsid w:val="004932AB"/>
    <w:rsid w:val="00494BEF"/>
    <w:rsid w:val="004A49E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03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C43"/>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C25"/>
    <w:rsid w:val="00A504A7"/>
    <w:rsid w:val="00A53677"/>
    <w:rsid w:val="00A53BF2"/>
    <w:rsid w:val="00A60D68"/>
    <w:rsid w:val="00A73EFA"/>
    <w:rsid w:val="00A77A3B"/>
    <w:rsid w:val="00A92F6F"/>
    <w:rsid w:val="00A97523"/>
    <w:rsid w:val="00AA6D3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5F7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571C"/>
    <w:rsid w:val="00E21D30"/>
    <w:rsid w:val="00E24D9A"/>
    <w:rsid w:val="00E27805"/>
    <w:rsid w:val="00E27A11"/>
    <w:rsid w:val="00E30497"/>
    <w:rsid w:val="00E358A2"/>
    <w:rsid w:val="00E35C9A"/>
    <w:rsid w:val="00E3771B"/>
    <w:rsid w:val="00E40979"/>
    <w:rsid w:val="00E43F26"/>
    <w:rsid w:val="00E4520C"/>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450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amp;session=125&amp;summary=B" TargetMode="External" Id="Rb39c6fe27dc74436" /><Relationship Type="http://schemas.openxmlformats.org/officeDocument/2006/relationships/hyperlink" Target="https://www.scstatehouse.gov/sess125_2023-2024/prever/462_20230131.docx" TargetMode="External" Id="Rd07b745c90d041f3" /><Relationship Type="http://schemas.openxmlformats.org/officeDocument/2006/relationships/hyperlink" Target="h:\sj\20230131.docx" TargetMode="External" Id="Raf1cb8ec9c044a71" /><Relationship Type="http://schemas.openxmlformats.org/officeDocument/2006/relationships/hyperlink" Target="h:\sj\20230131.docx" TargetMode="External" Id="Rbc2e2d88d1e245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320ab57c-3e60-4fa5-ab59-d935c4f0c854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9bda857c-b940-4646-8bb5-8840f4b6b3c7</T_BILL_REQUEST_REQUEST>
  <T_BILL_R_ORIGINALDRAFT>05e07855-0ebf-464a-938c-89cc6605ba84</T_BILL_R_ORIGINALDRAFT>
  <T_BILL_SPONSOR_SPONSOR>18743b97-4e09-43fd-868b-2a3815bb3949</T_BILL_SPONSOR_SPONSOR>
  <T_BILL_T_ACTNUMBER>None</T_BILL_T_ACTNUMBER>
  <T_BILL_T_BILLNAME>[0462]</T_BILL_T_BILLNAME>
  <T_BILL_T_BILLNUMBER>462</T_BILL_T_BILLNUMBER>
  <T_BILL_T_BILLTITLE>TO AMEND THE SOUTH CAROLINA CODE OF LAWS BY AMENDING SECTION 9‑11‑10, RELATING TO THE POLICE OFFICERS RETIREMENT SYSTEM DEFINITIONS,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T_BILL_T_BILLTITLE>
  <T_BILL_T_CHAMBER>senate</T_BILL_T_CHAMBER>
  <T_BILL_T_FILENAME> </T_BILL_T_FILENAME>
  <T_BILL_T_LEGTYPE>bill_statewide</T_BILL_T_LEGTYPE>
  <T_BILL_T_RATNUMBER>None</T_BILL_T_RATNUMBER>
  <T_BILL_T_SECTIONS>[{"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he police officers retirement system definitions","TitleSoAsTo":"add the Catawba indian nation to the definition of \"employer\"","Deleted":false}],"TitleText":"","DisableControls":false,"Deleted":false,"RepealItems":[],"SectionBookmarkName":"bs_num_1_f012832ee"},{"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the police officers retirement system","TitleSoAsTo":"provide that the catawba indian nation can apply to become an employer under the system ","Deleted":false}],"TitleText":"","DisableControls":false,"Deleted":false,"RepealItems":[],"SectionBookmarkName":"bs_num_2_0464e203b"},{"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8f03ca95-8faa-4d43-a9c2-8afc498075bd","SectionName":"standard_eff_date_section","SectionNumber":3,"SectionType":"drafting_clause","CodeSections":[],"TitleText":"","DisableControls":false,"Deleted":false,"RepealItems":[],"SectionBookmarkName":"bs_num_3_lastsection"},{"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2_0464e203b"}],"Timestamp":"2023-01-10T11:56:49.2260076-05:00","Username":null},{"Id":4,"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8f03ca95-8faa-4d43-a9c2-8afc498075bd","SectionName":"standard_eff_date_section","SectionNumber":2,"SectionType":"drafting_clause","CodeSections":[],"TitleText":"","DisableControls":false,"Deleted":false,"RepealItems":[],"SectionBookmarkName":"bs_num_2_lastsection"}],"Timestamp":"2023-01-10T11:56:32.6059927-05:00","Username":null},{"Id":3,"SectionsList":[{"SectionUUID":"8f03ca95-8faa-4d43-a9c2-8afc498075bd","SectionName":"standard_eff_date_section","SectionNumber":3,"SectionType":"drafting_clause","CodeSections":[],"TitleText":"","DisableControls":false,"Deleted":false,"RepealItems":[],"SectionBookmarkName":"bs_num_3_lastsection"},{"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b43ddba1-858c-49f7-904f-295736f7d532","SectionName":"code_section","SectionNumber":2,"SectionType":"code_section","CodeSections":[{"CodeSectionBookmarkName":"cs_T9C11N40_d7c39f1d4","IsConstitutionSection":false,"Identity":"9-11-40","IsNew":false,"SubSections":[{"Level":1,"Identity":"T9C11N40S1","SubSectionBookmarkName":"ss_T9C11N40S1_lv1_3a5bae41e","IsNewSubSection":false}],"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2_eef5b4b80"}],"Timestamp":"2023-01-10T11:55:05.02876-05:00","Username":null},{"Id":2,"SectionsList":[{"SectionUUID":"8f03ca95-8faa-4d43-a9c2-8afc498075bd","SectionName":"standard_eff_date_section","SectionNumber":2,"SectionType":"drafting_clause","CodeSections":[],"TitleText":"","DisableControls":false,"Deleted":false,"RepealItems":[],"SectionBookmarkName":"bs_num_2_lastsection"},{"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Timestamp":"2023-01-10T11:52:41.9501993-05:00","Username":null},{"Id":1,"SectionsList":[{"SectionUUID":"8f03ca95-8faa-4d43-a9c2-8afc498075bd","SectionName":"standard_eff_date_section","SectionNumber":2,"SectionType":"drafting_clause","CodeSections":[],"TitleText":"","DisableControls":false,"Deleted":false,"RepealItems":[],"SectionBookmarkName":"bs_num_2_lastsection"},{"SectionUUID":"9ffeaa50-f71f-46cd-9d25-e26b24fc475d","SectionName":"code_section","SectionNumber":1,"SectionType":"code_section","CodeSections":[],"TitleText":"","DisableControls":false,"Deleted":false,"RepealItems":[],"SectionBookmarkName":"bs_num_1_f012832ee"}],"Timestamp":"2023-01-10T11:52:40.0598187-05:00","Username":null},{"Id":6,"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he police officers retirement system definitions","TitleSoAsTo":"add the Catawba indian nation to the definition of \"employer\"","Deleted":false}],"TitleText":"","DisableControls":false,"Deleted":false,"RepealItems":[],"SectionBookmarkName":"bs_num_1_f012832ee"},{"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the police officers retirement system","TitleSoAsTo":"provide that the catawba indian nation can apply to become an employer under the system ","Deleted":false}],"TitleText":"","DisableControls":false,"Deleted":false,"RepealItems":[],"SectionBookmarkName":"bs_num_2_0464e203b"},{"SectionUUID":"8f03ca95-8faa-4d43-a9c2-8afc498075bd","SectionName":"standard_eff_date_section","SectionNumber":3,"SectionType":"drafting_clause","CodeSections":[],"TitleText":"","DisableControls":false,"Deleted":false,"RepealItems":[],"SectionBookmarkName":"bs_num_3_lastsection"}],"Timestamp":"2023-01-10T12:04:21.1785438-05:00","Username":"samanthaallen@scstatehouse.gov"}]</T_BILL_T_SECTIONSHISTORY>
  <T_BILL_T_SUBJECT>Tribal law enforcement officers retirement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258</Words>
  <Characters>1279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34</cp:revision>
  <cp:lastPrinted>2023-01-10T17:09:00Z</cp:lastPrinted>
  <dcterms:created xsi:type="dcterms:W3CDTF">2022-06-03T11:45:00Z</dcterms:created>
  <dcterms:modified xsi:type="dcterms:W3CDTF">2023-01-17T17:35:00Z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