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Ballentine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LC-0446SA24.docx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Economically Disadvantaged Public Charter School Support Fund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f22b8a39d8b4a2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9399ddddc26e4be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db05db15b742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1fdbbe3f7e479e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A6C27" w:rsidRDefault="00432135" w14:paraId="47642A99" w14:textId="457DECA6">
      <w:pPr>
        <w:pStyle w:val="scemptylineheader"/>
      </w:pPr>
    </w:p>
    <w:p w:rsidRPr="00BB0725" w:rsidR="00A73EFA" w:rsidP="00CA6C27" w:rsidRDefault="00A73EFA" w14:paraId="7B72410E" w14:textId="0AEC7BD8">
      <w:pPr>
        <w:pStyle w:val="scemptylineheader"/>
      </w:pPr>
    </w:p>
    <w:p w:rsidRPr="00BB0725" w:rsidR="00A73EFA" w:rsidP="00CA6C27" w:rsidRDefault="00A73EFA" w14:paraId="6AD935C9" w14:textId="2D57B149">
      <w:pPr>
        <w:pStyle w:val="scemptylineheader"/>
      </w:pPr>
    </w:p>
    <w:p w:rsidRPr="00DF3B44" w:rsidR="00A73EFA" w:rsidP="00CA6C27" w:rsidRDefault="00A73EFA" w14:paraId="51A98227" w14:textId="1839109E">
      <w:pPr>
        <w:pStyle w:val="scemptylineheader"/>
      </w:pPr>
    </w:p>
    <w:p w:rsidRPr="00DF3B44" w:rsidR="00A73EFA" w:rsidP="00CA6C27" w:rsidRDefault="00A73EFA" w14:paraId="3858851A" w14:textId="603F41BB">
      <w:pPr>
        <w:pStyle w:val="scemptylineheader"/>
      </w:pPr>
    </w:p>
    <w:p w:rsidRPr="00DF3B44" w:rsidR="00A73EFA" w:rsidP="00CA6C27" w:rsidRDefault="00A73EFA" w14:paraId="4E3DDE20" w14:textId="75C995F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A041F" w14:paraId="40FEFADA" w14:textId="0F20F8D3">
          <w:pPr>
            <w:pStyle w:val="scbilltitle"/>
          </w:pPr>
          <w:r>
            <w:t>TO AMEND THE SOUTH CAROLINA CODE OF LAWS BY ADDING SECTION 59‑40‑250 SO AS TO PROVIDE THAT A QUALIFYING CHARTER SCHOOL SHALL RECEIVE A CERTAIN INCREASE IN FUNDING.</w:t>
          </w:r>
        </w:p>
      </w:sdtContent>
    </w:sdt>
    <w:bookmarkStart w:name="at_58234314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6faf23f1" w:id="1"/>
      <w:r w:rsidRPr="0094541D">
        <w:t>B</w:t>
      </w:r>
      <w:bookmarkEnd w:id="1"/>
      <w:r w:rsidRPr="0094541D">
        <w:t>e it enacted by the General Assembly of the State of South Carolina:</w:t>
      </w:r>
    </w:p>
    <w:p w:rsidR="006D1081" w:rsidP="006D1081" w:rsidRDefault="006D1081" w14:paraId="05E94921" w14:textId="77777777">
      <w:pPr>
        <w:pStyle w:val="scemptyline"/>
      </w:pPr>
    </w:p>
    <w:p w:rsidR="00DE3E04" w:rsidP="00DE3E04" w:rsidRDefault="006D1081" w14:paraId="7EFD3665" w14:textId="77777777">
      <w:pPr>
        <w:pStyle w:val="scdirectionallanguage"/>
      </w:pPr>
      <w:bookmarkStart w:name="bs_num_1_96eb407b8" w:id="2"/>
      <w:r>
        <w:t>S</w:t>
      </w:r>
      <w:bookmarkEnd w:id="2"/>
      <w:r>
        <w:t>ECTION 1.</w:t>
      </w:r>
      <w:r>
        <w:tab/>
      </w:r>
      <w:bookmarkStart w:name="dl_f8f272950" w:id="3"/>
      <w:r w:rsidR="00DE3E04">
        <w:t>C</w:t>
      </w:r>
      <w:bookmarkEnd w:id="3"/>
      <w:r w:rsidR="00DE3E04">
        <w:t>hapter 40, Title 59 of the S.C. Code is amended by adding:</w:t>
      </w:r>
    </w:p>
    <w:p w:rsidR="00DE3E04" w:rsidP="00DE3E04" w:rsidRDefault="00DE3E04" w14:paraId="0F82F590" w14:textId="77777777">
      <w:pPr>
        <w:pStyle w:val="scemptyline"/>
      </w:pPr>
    </w:p>
    <w:p w:rsidR="006D1081" w:rsidP="00DE3E04" w:rsidRDefault="00DE3E04" w14:paraId="629105DF" w14:textId="7104B545">
      <w:pPr>
        <w:pStyle w:val="scnewcodesection"/>
      </w:pPr>
      <w:r>
        <w:tab/>
      </w:r>
      <w:bookmarkStart w:name="ns_T59C40N250_f8110ee81" w:id="4"/>
      <w:r>
        <w:t>S</w:t>
      </w:r>
      <w:bookmarkEnd w:id="4"/>
      <w:r>
        <w:t>ection 59‑40‑250.</w:t>
      </w:r>
      <w:r>
        <w:tab/>
      </w:r>
      <w:bookmarkStart w:name="up_4bbab5919" w:id="5"/>
      <w:r w:rsidR="00BA041F">
        <w:t>(</w:t>
      </w:r>
      <w:bookmarkEnd w:id="5"/>
      <w:r w:rsidR="00BA041F">
        <w:t>A) For purposes of this section:</w:t>
      </w:r>
    </w:p>
    <w:p w:rsidR="00BA041F" w:rsidP="00DE3E04" w:rsidRDefault="00BA041F" w14:paraId="4047A971" w14:textId="2504BAF2">
      <w:pPr>
        <w:pStyle w:val="scnewcodesection"/>
      </w:pPr>
      <w:r>
        <w:tab/>
      </w:r>
      <w:r>
        <w:tab/>
      </w:r>
      <w:bookmarkStart w:name="ss_T59C40N250S1_lv1_fdb90019c" w:id="6"/>
      <w:r>
        <w:t>(</w:t>
      </w:r>
      <w:bookmarkEnd w:id="6"/>
      <w:r>
        <w:t>1) “High poverty charter school” means a charter school scoring eighty percent or above on the Pupils in Poverty Index.</w:t>
      </w:r>
    </w:p>
    <w:p w:rsidR="00BA041F" w:rsidP="00DE3E04" w:rsidRDefault="00BA041F" w14:paraId="41267BDE" w14:textId="449F17D9">
      <w:pPr>
        <w:pStyle w:val="scnewcodesection"/>
      </w:pPr>
      <w:r>
        <w:tab/>
      </w:r>
      <w:r>
        <w:tab/>
      </w:r>
      <w:bookmarkStart w:name="ss_T59C40N250S2_lv1_fdfc3c19c" w:id="7"/>
      <w:r>
        <w:t>(</w:t>
      </w:r>
      <w:bookmarkEnd w:id="7"/>
      <w:r>
        <w:t xml:space="preserve">2) “High achievement charter school” means a charter school </w:t>
      </w:r>
      <w:r w:rsidRPr="00BA041F">
        <w:t xml:space="preserve">with at least </w:t>
      </w:r>
      <w:r>
        <w:t>fifty percent</w:t>
      </w:r>
      <w:r w:rsidRPr="00BA041F">
        <w:t xml:space="preserve"> of students </w:t>
      </w:r>
      <w:r>
        <w:t>m</w:t>
      </w:r>
      <w:r w:rsidRPr="00BA041F">
        <w:t xml:space="preserve">eeting or </w:t>
      </w:r>
      <w:r>
        <w:t>e</w:t>
      </w:r>
      <w:r w:rsidRPr="00BA041F">
        <w:t xml:space="preserve">xceeding </w:t>
      </w:r>
      <w:r>
        <w:t>e</w:t>
      </w:r>
      <w:r w:rsidRPr="00BA041F">
        <w:t>xpectations as measured by the S</w:t>
      </w:r>
      <w:r>
        <w:t xml:space="preserve">outh </w:t>
      </w:r>
      <w:r w:rsidRPr="00BA041F">
        <w:t>C</w:t>
      </w:r>
      <w:r>
        <w:t>arolina</w:t>
      </w:r>
      <w:r w:rsidRPr="00BA041F">
        <w:t xml:space="preserve"> Academic Achievement indicators.</w:t>
      </w:r>
    </w:p>
    <w:p w:rsidR="00BA041F" w:rsidP="00DE3E04" w:rsidRDefault="00BA041F" w14:paraId="61BFE7ED" w14:textId="26A63A10">
      <w:pPr>
        <w:pStyle w:val="scnewcodesection"/>
      </w:pPr>
      <w:r>
        <w:tab/>
      </w:r>
      <w:r>
        <w:tab/>
      </w:r>
      <w:bookmarkStart w:name="ss_T59C40N250S3_lv1_09391ad56" w:id="8"/>
      <w:r>
        <w:t>(</w:t>
      </w:r>
      <w:bookmarkEnd w:id="8"/>
      <w:r>
        <w:t>3) “Qualifying charter school” means a charter school that is</w:t>
      </w:r>
      <w:r w:rsidR="007E20E6">
        <w:t xml:space="preserve"> a</w:t>
      </w:r>
      <w:r>
        <w:t xml:space="preserve"> high poverty charter school and a high achievement charter school.</w:t>
      </w:r>
    </w:p>
    <w:p w:rsidR="00BA041F" w:rsidP="00DE3E04" w:rsidRDefault="00BA041F" w14:paraId="38AEC437" w14:textId="0D334793">
      <w:pPr>
        <w:pStyle w:val="scnewcodesection"/>
      </w:pPr>
      <w:r>
        <w:tab/>
      </w:r>
      <w:bookmarkStart w:name="ss_T59C40N250SB_lv2_d96e86f26" w:id="9"/>
      <w:r>
        <w:t>(</w:t>
      </w:r>
      <w:bookmarkEnd w:id="9"/>
      <w:r>
        <w:t>B) A qualifying charter school shall receive the lesser of:</w:t>
      </w:r>
    </w:p>
    <w:p w:rsidR="00BA041F" w:rsidP="00DE3E04" w:rsidRDefault="00BA041F" w14:paraId="100AFD63" w14:textId="0D7CE6EE">
      <w:pPr>
        <w:pStyle w:val="scnewcodesection"/>
      </w:pPr>
      <w:r>
        <w:tab/>
      </w:r>
      <w:r>
        <w:tab/>
      </w:r>
      <w:bookmarkStart w:name="ss_T59C40N250S1_lv1_86175fdba" w:id="10"/>
      <w:r>
        <w:t>(</w:t>
      </w:r>
      <w:bookmarkEnd w:id="10"/>
      <w:r>
        <w:t>1) an increase of three thousand dollars for each student enrolled in the school in the year in which it qualified for the increase in funding; or</w:t>
      </w:r>
    </w:p>
    <w:p w:rsidR="00BA041F" w:rsidP="00DE3E04" w:rsidRDefault="00BA041F" w14:paraId="4F81809E" w14:textId="54DFBD00">
      <w:pPr>
        <w:pStyle w:val="scnewcodesection"/>
      </w:pPr>
      <w:r>
        <w:tab/>
      </w:r>
      <w:r>
        <w:tab/>
      </w:r>
      <w:bookmarkStart w:name="ss_T59C40N250S2_lv1_6a53a61da" w:id="11"/>
      <w:r>
        <w:t>(</w:t>
      </w:r>
      <w:bookmarkEnd w:id="11"/>
      <w:r>
        <w:t>2) an amount determined by the General Assembly in the annual general appropriations act divided by the total number of students enrolled in qualifying charter schools.</w:t>
      </w:r>
    </w:p>
    <w:p w:rsidRPr="00DF3B44" w:rsidR="007E06BB" w:rsidP="00787433" w:rsidRDefault="007E06BB" w14:paraId="3D8F1FED" w14:textId="61A719A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C11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7F34E93" w:rsidR="00685035" w:rsidRPr="007B4AF7" w:rsidRDefault="00AC113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D1081">
              <w:rPr>
                <w:noProof/>
              </w:rPr>
              <w:t>LC-0446SA24.docx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FBE"/>
    <w:rsid w:val="003B1BED"/>
    <w:rsid w:val="003B4C69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349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1BA1"/>
    <w:rsid w:val="006A395F"/>
    <w:rsid w:val="006A65E2"/>
    <w:rsid w:val="006B37BD"/>
    <w:rsid w:val="006C092D"/>
    <w:rsid w:val="006C099D"/>
    <w:rsid w:val="006C18F0"/>
    <w:rsid w:val="006C7E01"/>
    <w:rsid w:val="006D1081"/>
    <w:rsid w:val="006D64A5"/>
    <w:rsid w:val="006E0935"/>
    <w:rsid w:val="006E353F"/>
    <w:rsid w:val="006E35AB"/>
    <w:rsid w:val="00711AA9"/>
    <w:rsid w:val="00722155"/>
    <w:rsid w:val="00737F19"/>
    <w:rsid w:val="00756006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20E6"/>
    <w:rsid w:val="007F50D1"/>
    <w:rsid w:val="00807D0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5270"/>
    <w:rsid w:val="00A92F6F"/>
    <w:rsid w:val="00A97523"/>
    <w:rsid w:val="00AA7824"/>
    <w:rsid w:val="00AB0FA3"/>
    <w:rsid w:val="00AB73BF"/>
    <w:rsid w:val="00AC1137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147"/>
    <w:rsid w:val="00B637AA"/>
    <w:rsid w:val="00B63BE2"/>
    <w:rsid w:val="00B71EA9"/>
    <w:rsid w:val="00B7592C"/>
    <w:rsid w:val="00B809D3"/>
    <w:rsid w:val="00B84B66"/>
    <w:rsid w:val="00B85475"/>
    <w:rsid w:val="00B9090A"/>
    <w:rsid w:val="00B92196"/>
    <w:rsid w:val="00B9228D"/>
    <w:rsid w:val="00B929EC"/>
    <w:rsid w:val="00BA041F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293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C27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5D5F"/>
    <w:rsid w:val="00D57D57"/>
    <w:rsid w:val="00D62E42"/>
    <w:rsid w:val="00D772FB"/>
    <w:rsid w:val="00DA1AA0"/>
    <w:rsid w:val="00DA512B"/>
    <w:rsid w:val="00DC44A8"/>
    <w:rsid w:val="00DE3E04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70E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12&amp;session=125&amp;summary=B" TargetMode="External" Id="R10db05db15b74217" /><Relationship Type="http://schemas.openxmlformats.org/officeDocument/2006/relationships/hyperlink" Target="https://www.scstatehouse.gov/sess125_2023-2024/prever/4812_20240110.docx" TargetMode="External" Id="R021fdbbe3f7e479e" /><Relationship Type="http://schemas.openxmlformats.org/officeDocument/2006/relationships/hyperlink" Target="h:\hj\20240110.docx" TargetMode="External" Id="R8f22b8a39d8b4a20" /><Relationship Type="http://schemas.openxmlformats.org/officeDocument/2006/relationships/hyperlink" Target="h:\hj\20240110.docx" TargetMode="External" Id="R9399ddddc26e4be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efc5fa15-6f05-4a65-b607-18c979760992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09d87d69-f6f9-4f06-b9da-97735d41117d</T_BILL_REQUEST_REQUEST>
  <T_BILL_R_ORIGINALDRAFT>1caa2f0a-66ef-4d65-99f8-eec2df8c1da8</T_BILL_R_ORIGINALDRAFT>
  <T_BILL_SPONSOR_SPONSOR>1ed4c8ea-2150-4f6a-b741-26a85e1c2b5d</T_BILL_SPONSOR_SPONSOR>
  <T_BILL_T_BILLNAME>[4812]</T_BILL_T_BILLNAME>
  <T_BILL_T_BILLNUMBER>4812</T_BILL_T_BILLNUMBER>
  <T_BILL_T_BILLTITLE>TO AMEND THE SOUTH CAROLINA CODE OF LAWS BY ADDING SECTION 59‑40‑250 SO AS TO PROVIDE THAT A QUALIFYING CHARTER SCHOOL SHALL RECEIVE A CERTAIN INCREASE IN FUNDING.</T_BILL_T_BILLTITLE>
  <T_BILL_T_CHAMBER>house</T_BILL_T_CHAMBER>
  <T_BILL_T_FILENAME> </T_BILL_T_FILENAME>
  <T_BILL_T_LEGTYPE>bill_statewide</T_BILL_T_LEGTYPE>
  <T_BILL_T_SECTIONS>[{"SectionUUID":"84c9603d-a12e-4ecf-adfb-788e50b56337","SectionName":"code_section","SectionNumber":1,"SectionType":"code_section","CodeSections":[{"CodeSectionBookmarkName":"ns_T59C40N250_f8110ee81","IsConstitutionSection":false,"Identity":"59-40-250","IsNew":true,"SubSections":[{"Level":1,"Identity":"T59C40N250S1","SubSectionBookmarkName":"ss_T59C40N250S1_lv1_fdb90019c","IsNewSubSection":false,"SubSectionReplacement":""},{"Level":1,"Identity":"T59C40N250S2","SubSectionBookmarkName":"ss_T59C40N250S2_lv1_fdfc3c19c","IsNewSubSection":false,"SubSectionReplacement":""},{"Level":1,"Identity":"T59C40N250S3","SubSectionBookmarkName":"ss_T59C40N250S3_lv1_09391ad56","IsNewSubSection":false,"SubSectionReplacement":""},{"Level":2,"Identity":"T59C40N250SB","SubSectionBookmarkName":"ss_T59C40N250SB_lv2_d96e86f26","IsNewSubSection":false,"SubSectionReplacement":""},{"Level":1,"Identity":"T59C40N250S1","SubSectionBookmarkName":"ss_T59C40N250S1_lv1_86175fdba","IsNewSubSection":false,"SubSectionReplacement":""},{"Level":1,"Identity":"T59C40N250S2","SubSectionBookmarkName":"ss_T59C40N250S2_lv1_6a53a61da","IsNewSubSection":false,"SubSectionReplacement":""}],"TitleRelatedTo":"","TitleSoAsTo":"provide that a qualifying charter school shall receive a certain increase in funding","Deleted":false}],"TitleText":"","DisableControls":false,"Deleted":false,"RepealItems":[],"SectionBookmarkName":"bs_num_1_96eb407b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Economically Disadvantaged Public Charter School Support Fund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2024-01-02T16:59:00Z</cp:lastPrinted>
  <dcterms:created xsi:type="dcterms:W3CDTF">2024-01-09T14:29:00Z</dcterms:created>
  <dcterms:modified xsi:type="dcterms:W3CDTF">2024-01-09T14:29:00Z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