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A147, R163, H4819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Felder, Bernstein and Calhoon</w:t>
      </w:r>
    </w:p>
    <w:p>
      <w:pPr>
        <w:widowControl w:val="false"/>
        <w:spacing w:after="0"/>
        <w:jc w:val="left"/>
      </w:pPr>
      <w:r>
        <w:rPr>
          <w:rFonts w:ascii="Times New Roman"/>
          <w:sz w:val="22"/>
        </w:rPr>
        <w:t xml:space="preserve">Document Path: LC-0346VR24.docx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Introduced in the Senate on March 12, 2024</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Parking Placards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read first time</w:t>
      </w:r>
      <w:r>
        <w:t xml:space="preserve"> (</w:t>
      </w:r>
      <w:hyperlink w:history="true" r:id="Re000b394bdee4944">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1/10/2024</w:t>
      </w:r>
      <w:r>
        <w:tab/>
        <w:t>House</w:t>
      </w:r>
      <w:r>
        <w:tab/>
        <w:t xml:space="preserve">Referred to Committee on</w:t>
      </w:r>
      <w:r>
        <w:rPr>
          <w:b/>
        </w:rPr>
        <w:t xml:space="preserve"> Education and Public Works</w:t>
      </w:r>
      <w:r>
        <w:t xml:space="preserve"> (</w:t>
      </w:r>
      <w:hyperlink w:history="true" r:id="R7fa54270053340e4">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2/28/2024</w:t>
      </w:r>
      <w:r>
        <w:tab/>
        <w:t>House</w:t>
      </w:r>
      <w:r>
        <w:tab/>
        <w:t xml:space="preserve">Committee report: Favorable</w:t>
      </w:r>
      <w:r>
        <w:rPr>
          <w:b/>
        </w:rPr>
        <w:t xml:space="preserve"> Education and Public Works</w:t>
      </w:r>
      <w:r>
        <w:t xml:space="preserve"> (</w:t>
      </w:r>
      <w:hyperlink w:history="true" r:id="Ra8377c8bb4b34dc7">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Read second time</w:t>
      </w:r>
      <w:r>
        <w:t xml:space="preserve"> (</w:t>
      </w:r>
      <w:hyperlink w:history="true" r:id="R3e36c7259fa045c7">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Roll call</w:t>
      </w:r>
      <w:r>
        <w:t xml:space="preserve"> Yeas-112  Nays-0</w:t>
      </w:r>
      <w:r>
        <w:t xml:space="preserve"> (</w:t>
      </w:r>
      <w:hyperlink w:history="true" r:id="R2f3b3502ef7f489d">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3/7/2024</w:t>
      </w:r>
      <w:r>
        <w:tab/>
        <w:t>House</w:t>
      </w:r>
      <w:r>
        <w:tab/>
        <w:t xml:space="preserve">Read third time and sent to Senate</w:t>
      </w:r>
      <w:r>
        <w:t xml:space="preserve"> (</w:t>
      </w:r>
      <w:hyperlink w:history="true" r:id="Ra6eb71f3e2a84945">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3/12/2024</w:t>
      </w:r>
      <w:r>
        <w:tab/>
        <w:t>Senate</w:t>
      </w:r>
      <w:r>
        <w:tab/>
        <w:t xml:space="preserve">Introduced and read first time</w:t>
      </w:r>
      <w:r>
        <w:t xml:space="preserve"> (</w:t>
      </w:r>
      <w:hyperlink w:history="true" r:id="R928e164d4eeb4a4b">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3/12/2024</w:t>
      </w:r>
      <w:r>
        <w:tab/>
        <w:t>Senate</w:t>
      </w:r>
      <w:r>
        <w:tab/>
        <w:t xml:space="preserve">Referred to Committee on</w:t>
      </w:r>
      <w:r>
        <w:rPr>
          <w:b/>
        </w:rPr>
        <w:t xml:space="preserve"> Transportation</w:t>
      </w:r>
      <w:r>
        <w:t xml:space="preserve"> (</w:t>
      </w:r>
      <w:hyperlink w:history="true" r:id="Raab91a40151b477f">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4/17/2024</w:t>
      </w:r>
      <w:r>
        <w:tab/>
        <w:t>Senate</w:t>
      </w:r>
      <w:r>
        <w:tab/>
        <w:t xml:space="preserve">Committee report: Favorable</w:t>
      </w:r>
      <w:r>
        <w:rPr>
          <w:b/>
        </w:rPr>
        <w:t xml:space="preserve"> Transportation</w:t>
      </w:r>
      <w:r>
        <w:t xml:space="preserve"> (</w:t>
      </w:r>
      <w:hyperlink w:history="true" r:id="R1a176f5b414f4802">
        <w:r w:rsidRPr="00770434">
          <w:rPr>
            <w:rStyle w:val="Hyperlink"/>
          </w:rPr>
          <w:t>Senate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Read second time</w:t>
      </w:r>
      <w:r>
        <w:t xml:space="preserve"> (</w:t>
      </w:r>
      <w:hyperlink w:history="true" r:id="Rbbba41127ce143e7">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Roll call</w:t>
      </w:r>
      <w:r>
        <w:t xml:space="preserve"> Ayes-38  Nays-0</w:t>
      </w:r>
      <w:r>
        <w:t xml:space="preserve"> (</w:t>
      </w:r>
      <w:hyperlink w:history="true" r:id="R7f616488fd724058">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4/30/2024</w:t>
      </w:r>
      <w:r>
        <w:tab/>
        <w:t>Senate</w:t>
      </w:r>
      <w:r>
        <w:tab/>
        <w:t xml:space="preserve">Read third time and enrolled</w:t>
      </w:r>
      <w:r>
        <w:t xml:space="preserve"> (</w:t>
      </w:r>
      <w:hyperlink w:history="true" r:id="Rea8d1451fda943ee">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5/8/2024</w:t>
      </w:r>
      <w:r>
        <w:tab/>
        <w:t/>
      </w:r>
      <w:r>
        <w:tab/>
        <w:t>Ratified R 163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05/13/24
 </w:t>
      </w:r>
    </w:p>
    <w:p>
      <w:pPr>
        <w:widowControl w:val="false"/>
        <w:tabs>
          <w:tab w:val="right" w:pos="1008"/>
          <w:tab w:val="left" w:pos="1152"/>
          <w:tab w:val="left" w:pos="1872"/>
          <w:tab w:val="left" w:pos="9187"/>
        </w:tabs>
        <w:spacing w:after="0"/>
        <w:ind w:left="2088" w:hanging="2088"/>
      </w:pPr>
      <w:r>
        <w:tab/>
        <w:t>5/29/2024</w:t>
      </w:r>
      <w:r>
        <w:tab/>
        <w:t/>
      </w:r>
      <w:r>
        <w:tab/>
        <w:t>Act No. 147
 </w:t>
      </w:r>
    </w:p>
    <w:p>
      <w:pPr>
        <w:widowControl w:val="false"/>
        <w:spacing w:after="0"/>
        <w:jc w:val="left"/>
      </w:pPr>
    </w:p>
    <w:p>
      <w:pPr>
        <w:widowControl w:val="false"/>
        <w:spacing w:after="0"/>
        <w:jc w:val="left"/>
      </w:pPr>
      <w:r>
        <w:rPr>
          <w:rFonts w:ascii="Times New Roman"/>
          <w:sz w:val="22"/>
        </w:rPr>
        <w:t xml:space="preserve">View the latest </w:t>
      </w:r>
      <w:hyperlink r:id="R7f1ba392007e494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f254522262348cc">
        <w:r>
          <w:rPr>
            <w:rStyle w:val="Hyperlink"/>
            <w:u w:val="single"/>
          </w:rPr>
          <w:t>01/10/2024</w:t>
        </w:r>
      </w:hyperlink>
      <w:r>
        <w:t xml:space="preserve"/>
      </w:r>
    </w:p>
    <w:p>
      <w:pPr>
        <w:widowControl w:val="true"/>
        <w:spacing w:after="0"/>
        <w:jc w:val="left"/>
      </w:pPr>
      <w:r>
        <w:rPr>
          <w:rFonts w:ascii="Times New Roman"/>
          <w:sz w:val="22"/>
        </w:rPr>
        <w:t xml:space="preserve"/>
      </w:r>
      <w:hyperlink r:id="R2e90270cf9374b48">
        <w:r>
          <w:rPr>
            <w:rStyle w:val="Hyperlink"/>
            <w:u w:val="single"/>
          </w:rPr>
          <w:t>02/28/2024</w:t>
        </w:r>
      </w:hyperlink>
      <w:r>
        <w:t xml:space="preserve"/>
      </w:r>
    </w:p>
    <w:p>
      <w:pPr>
        <w:widowControl w:val="true"/>
        <w:spacing w:after="0"/>
        <w:jc w:val="left"/>
      </w:pPr>
      <w:r>
        <w:rPr>
          <w:rFonts w:ascii="Times New Roman"/>
          <w:sz w:val="22"/>
        </w:rPr>
        <w:t xml:space="preserve"/>
      </w:r>
      <w:hyperlink r:id="R6f75bc6240ff4519">
        <w:r>
          <w:rPr>
            <w:rStyle w:val="Hyperlink"/>
            <w:u w:val="single"/>
          </w:rPr>
          <w:t>04/17/2024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7561CA" w:rsidRDefault="007561CA">
      <w:pPr>
        <w:widowControl w:val="0"/>
        <w:spacing w:after="0"/>
      </w:pPr>
    </w:p>
    <w:p w:rsidR="007561CA" w:rsidRDefault="007561CA">
      <w:pPr>
        <w:widowControl w:val="0"/>
        <w:spacing w:after="0"/>
      </w:pPr>
    </w:p>
    <w:p w:rsidR="007561CA" w:rsidRDefault="007561CA">
      <w:pPr>
        <w:widowControl w:val="0"/>
        <w:spacing w:after="0"/>
      </w:pPr>
    </w:p>
    <w:p w:rsidR="007561CA" w:rsidRDefault="007561CA">
      <w:pPr>
        <w:suppressLineNumbers/>
        <w:sectPr w:rsidR="007561CA">
          <w:pgSz w:w="12240" w:h="15840" w:code="1"/>
          <w:pgMar w:top="1080" w:right="1440" w:bottom="1080" w:left="1440" w:header="720" w:footer="720" w:gutter="0"/>
          <w:cols w:space="720"/>
          <w:noEndnote/>
          <w:docGrid w:linePitch="360"/>
        </w:sectPr>
      </w:pPr>
    </w:p>
    <w:p w:rsidR="001B5FE1" w:rsidP="001B5FE1" w:rsidRDefault="001B5FE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(A147, R163, H4819)</w:t>
      </w:r>
    </w:p>
    <w:p w:rsidRPr="00F60DB2" w:rsidR="001B5FE1" w:rsidP="001B5FE1" w:rsidRDefault="001B5FE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1F5892" w:rsidR="001B5FE1" w:rsidP="001B5FE1" w:rsidRDefault="001B5FE1">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1F5892">
        <w:rPr>
          <w:rFonts w:cs="Times New Roman"/>
          <w:sz w:val="22"/>
        </w:rPr>
        <w:t>AN ACT TO AMEND THE SOUTH CAROLINA CODE OF LAWS BY AMENDING SECTION 56‑3‑1960, RELATING IN PART TO PARKING PLACARDS FOR HANDICAPPED PERSONS, SO AS TO ALLOW APPLICANTS FOR HANDICAPPED PARKING PLACARDS TO PROVIDE A PHOTOGRAPH FOR THE PLACARD SUBJECT TO THE DEPARTMENT OF MOTOR VEHICLE</w:t>
      </w:r>
      <w:r>
        <w:rPr>
          <w:rFonts w:cs="Times New Roman"/>
          <w:sz w:val="22"/>
        </w:rPr>
        <w:t>’</w:t>
      </w:r>
      <w:r w:rsidRPr="001F5892">
        <w:rPr>
          <w:rFonts w:cs="Times New Roman"/>
          <w:sz w:val="22"/>
        </w:rPr>
        <w:t>S APPROVAL.</w:t>
      </w:r>
      <w:bookmarkStart w:name="at_2a8cb9163" w:id="0"/>
    </w:p>
    <w:bookmarkEnd w:id="0"/>
    <w:p w:rsidRPr="00DF3B44" w:rsidR="001B5FE1" w:rsidP="001B5FE1" w:rsidRDefault="001B5FE1">
      <w:pPr>
        <w:pStyle w:val="scbillwhereasclause"/>
      </w:pPr>
    </w:p>
    <w:p w:rsidRPr="0094541D" w:rsidR="001B5FE1" w:rsidP="001B5FE1" w:rsidRDefault="001B5FE1">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1a687eedd" w:id="1"/>
      <w:r w:rsidRPr="0094541D">
        <w:t>B</w:t>
      </w:r>
      <w:bookmarkEnd w:id="1"/>
      <w:r w:rsidRPr="0094541D">
        <w:t>e it enacted by the General Assembly of the State of South Carolina:</w:t>
      </w:r>
    </w:p>
    <w:p w:rsidR="001B5FE1" w:rsidP="001B5FE1" w:rsidRDefault="001B5FE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FE1" w:rsidP="001B5FE1" w:rsidRDefault="001B5FE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Parking placards</w:t>
      </w:r>
    </w:p>
    <w:p w:rsidR="001B5FE1" w:rsidP="001B5FE1" w:rsidRDefault="001B5F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FE1" w:rsidP="001B5FE1" w:rsidRDefault="001B5FE1">
      <w:pPr>
        <w:pStyle w:val="scdirectionallanguage"/>
      </w:pPr>
      <w:bookmarkStart w:name="bs_num_1_1c890d81d" w:id="2"/>
      <w:r>
        <w:t>S</w:t>
      </w:r>
      <w:bookmarkEnd w:id="2"/>
      <w:r>
        <w:t>ECTION 1.</w:t>
      </w:r>
      <w:r>
        <w:tab/>
      </w:r>
      <w:bookmarkStart w:name="dl_7585cf4e9" w:id="3"/>
      <w:r>
        <w:t>S</w:t>
      </w:r>
      <w:bookmarkEnd w:id="3"/>
      <w:r>
        <w:t>ection 56‑3‑1960(D) of the S.C. Code is amended to read:</w:t>
      </w:r>
    </w:p>
    <w:p w:rsidR="001B5FE1" w:rsidP="001B5FE1" w:rsidRDefault="001B5F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FE1" w:rsidP="001B5FE1" w:rsidRDefault="001B5FE1">
      <w:pPr>
        <w:pStyle w:val="sccodifiedsection"/>
      </w:pPr>
      <w:bookmarkStart w:name="cs_T56C3N1960_85ab05355" w:id="4"/>
      <w:r>
        <w:tab/>
      </w:r>
      <w:bookmarkStart w:name="ss_T56C3N1960SD_lv1_ee893d595" w:id="5"/>
      <w:bookmarkEnd w:id="4"/>
      <w:r>
        <w:t>(</w:t>
      </w:r>
      <w:bookmarkEnd w:id="5"/>
      <w:r>
        <w:t>D) Blue and red placards shall contain the qualified user’s photograph. The photograph must be taken from the qualified user’s driver’s license or identification card on file with the department</w:t>
      </w:r>
      <w:r w:rsidRPr="00CB43C4">
        <w:t xml:space="preserve"> or any other photograph approved by the department</w:t>
      </w:r>
      <w:r>
        <w:t>. However, a photograph is not required for a placard issued to an agency, organization, or facility.</w:t>
      </w:r>
    </w:p>
    <w:p w:rsidR="001B5FE1" w:rsidP="001B5FE1" w:rsidRDefault="001B5FE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FE1" w:rsidP="001B5FE1" w:rsidRDefault="001B5FE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1B5FE1" w:rsidP="001B5FE1" w:rsidRDefault="001B5FE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FE1" w:rsidP="001B5FE1" w:rsidRDefault="001B5FE1">
      <w:pPr>
        <w:pStyle w:val="scnoncodifiedsection"/>
      </w:pPr>
      <w:bookmarkStart w:name="bs_num_2_lastsection" w:id="6"/>
      <w:bookmarkStart w:name="eff_date_section" w:id="7"/>
      <w:r w:rsidRPr="00DF3B44">
        <w:t>S</w:t>
      </w:r>
      <w:bookmarkEnd w:id="6"/>
      <w:r w:rsidRPr="00DF3B44">
        <w:t>ECTION 2.</w:t>
      </w:r>
      <w:r w:rsidRPr="00DF3B44">
        <w:tab/>
        <w:t>This act takes effect upon approval by the Governor.</w:t>
      </w:r>
      <w:bookmarkEnd w:id="7"/>
    </w:p>
    <w:p w:rsidR="001B5FE1" w:rsidP="001B5FE1" w:rsidRDefault="001B5FE1">
      <w:pPr>
        <w:pStyle w:val="scnoncodifiedsection"/>
      </w:pPr>
    </w:p>
    <w:p w:rsidR="001B5FE1" w:rsidP="001B5FE1" w:rsidRDefault="001B5FE1">
      <w:pPr>
        <w:pStyle w:val="scnoncodifiedsection"/>
      </w:pPr>
      <w:r>
        <w:t>Ratified the 8</w:t>
      </w:r>
      <w:r>
        <w:rPr>
          <w:vertAlign w:val="superscript"/>
        </w:rPr>
        <w:t>th</w:t>
      </w:r>
      <w:r>
        <w:t xml:space="preserve"> day of May, 2024.</w:t>
      </w:r>
    </w:p>
    <w:p w:rsidR="001B5FE1" w:rsidP="001B5FE1" w:rsidRDefault="001B5FE1">
      <w:pPr>
        <w:pStyle w:val="scactchamber"/>
        <w:widowControl/>
        <w:suppressLineNumbers w:val="0"/>
        <w:suppressAutoHyphens w:val="0"/>
        <w:jc w:val="both"/>
      </w:pPr>
    </w:p>
    <w:p w:rsidR="001B5FE1" w:rsidP="001B5FE1" w:rsidRDefault="001B5FE1">
      <w:pPr>
        <w:pStyle w:val="scactchamber"/>
        <w:widowControl/>
        <w:suppressLineNumbers w:val="0"/>
        <w:suppressAutoHyphens w:val="0"/>
        <w:jc w:val="both"/>
      </w:pPr>
      <w:r>
        <w:t>Approved the 13</w:t>
      </w:r>
      <w:r w:rsidRPr="00074B31">
        <w:rPr>
          <w:vertAlign w:val="superscript"/>
        </w:rPr>
        <w:t>th</w:t>
      </w:r>
      <w:r>
        <w:t xml:space="preserve"> day of May, 2024. </w:t>
      </w:r>
    </w:p>
    <w:p w:rsidR="001B5FE1" w:rsidP="001B5FE1" w:rsidRDefault="001B5FE1">
      <w:pPr>
        <w:pStyle w:val="scactchamber"/>
        <w:widowControl/>
        <w:suppressLineNumbers w:val="0"/>
        <w:suppressAutoHyphens w:val="0"/>
        <w:jc w:val="center"/>
      </w:pPr>
    </w:p>
    <w:p w:rsidR="001B5FE1" w:rsidP="001B5FE1" w:rsidRDefault="001B5FE1">
      <w:pPr>
        <w:pStyle w:val="scactchamber"/>
        <w:widowControl/>
        <w:suppressLineNumbers w:val="0"/>
        <w:suppressAutoHyphens w:val="0"/>
        <w:jc w:val="center"/>
      </w:pPr>
      <w:r>
        <w:t>__________</w:t>
      </w:r>
    </w:p>
    <w:p w:rsidRPr="00F60DB2" w:rsidR="001F5892" w:rsidP="001B5FE1" w:rsidRDefault="001F5892">
      <w:pPr>
        <w:widowControl w:val="0"/>
        <w:spacing w:after="0"/>
      </w:pPr>
    </w:p>
    <w:sectPr w:rsidRPr="00F60DB2" w:rsidR="001F5892" w:rsidSect="001B5FE1">
      <w:footerReference w:type="default" r:id="rId27"/>
      <w:footerReference w:type="first" r:id="rId28"/>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5892" w:rsidRPr="001F5892" w:rsidRDefault="001F5892" w:rsidP="001F589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5892" w:rsidRDefault="001F5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819"/>
    <w:docVar w:name="dvBillNumberPrefix" w:val="H"/>
    <w:docVar w:name="dvOriginalBody" w:val="House"/>
  </w:docVars>
  <w:rsids>
    <w:rsidRoot w:val="005B7817"/>
    <w:rsid w:val="000029A0"/>
    <w:rsid w:val="00002E0E"/>
    <w:rsid w:val="00011182"/>
    <w:rsid w:val="00011DC4"/>
    <w:rsid w:val="00012912"/>
    <w:rsid w:val="00012CE1"/>
    <w:rsid w:val="00014C96"/>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0BCD"/>
    <w:rsid w:val="000B4C02"/>
    <w:rsid w:val="000B502F"/>
    <w:rsid w:val="000B5B4A"/>
    <w:rsid w:val="000C3E88"/>
    <w:rsid w:val="000C46B9"/>
    <w:rsid w:val="000C6F9A"/>
    <w:rsid w:val="000D2F44"/>
    <w:rsid w:val="000D6746"/>
    <w:rsid w:val="000D6F14"/>
    <w:rsid w:val="000E3D2C"/>
    <w:rsid w:val="000E41AC"/>
    <w:rsid w:val="000E578A"/>
    <w:rsid w:val="000F2089"/>
    <w:rsid w:val="000F2250"/>
    <w:rsid w:val="0010329A"/>
    <w:rsid w:val="001164F9"/>
    <w:rsid w:val="0012187D"/>
    <w:rsid w:val="00140049"/>
    <w:rsid w:val="00171601"/>
    <w:rsid w:val="001730EB"/>
    <w:rsid w:val="00173276"/>
    <w:rsid w:val="00183EE8"/>
    <w:rsid w:val="0019025B"/>
    <w:rsid w:val="00192AF7"/>
    <w:rsid w:val="00197366"/>
    <w:rsid w:val="00197CE4"/>
    <w:rsid w:val="001A136C"/>
    <w:rsid w:val="001B31ED"/>
    <w:rsid w:val="001B5FE1"/>
    <w:rsid w:val="001B6BC2"/>
    <w:rsid w:val="001B6DA2"/>
    <w:rsid w:val="001B7E5F"/>
    <w:rsid w:val="001C5DDA"/>
    <w:rsid w:val="001D69B0"/>
    <w:rsid w:val="001E17A1"/>
    <w:rsid w:val="001E7185"/>
    <w:rsid w:val="001F2A41"/>
    <w:rsid w:val="001F313F"/>
    <w:rsid w:val="001F331D"/>
    <w:rsid w:val="001F5892"/>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7BB"/>
    <w:rsid w:val="002A6972"/>
    <w:rsid w:val="002B02F3"/>
    <w:rsid w:val="002C2F2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ED7"/>
    <w:rsid w:val="00341F2D"/>
    <w:rsid w:val="003421F1"/>
    <w:rsid w:val="00354F64"/>
    <w:rsid w:val="00361563"/>
    <w:rsid w:val="003775E6"/>
    <w:rsid w:val="00380365"/>
    <w:rsid w:val="00381998"/>
    <w:rsid w:val="00395639"/>
    <w:rsid w:val="003A6CB4"/>
    <w:rsid w:val="003B59FF"/>
    <w:rsid w:val="003B7E81"/>
    <w:rsid w:val="003D1181"/>
    <w:rsid w:val="003D4A3C"/>
    <w:rsid w:val="003D4CCF"/>
    <w:rsid w:val="003E2110"/>
    <w:rsid w:val="003E5452"/>
    <w:rsid w:val="003E5F24"/>
    <w:rsid w:val="003E7165"/>
    <w:rsid w:val="003F019D"/>
    <w:rsid w:val="00410511"/>
    <w:rsid w:val="00412F9C"/>
    <w:rsid w:val="00420557"/>
    <w:rsid w:val="00430F9E"/>
    <w:rsid w:val="0044206B"/>
    <w:rsid w:val="0045022B"/>
    <w:rsid w:val="004539B5"/>
    <w:rsid w:val="004617D0"/>
    <w:rsid w:val="00464317"/>
    <w:rsid w:val="00473583"/>
    <w:rsid w:val="00477F32"/>
    <w:rsid w:val="004851A0"/>
    <w:rsid w:val="004932AB"/>
    <w:rsid w:val="00496820"/>
    <w:rsid w:val="004A5512"/>
    <w:rsid w:val="004B07AC"/>
    <w:rsid w:val="004B0C18"/>
    <w:rsid w:val="004B1F36"/>
    <w:rsid w:val="004B23C9"/>
    <w:rsid w:val="004C223D"/>
    <w:rsid w:val="004C5A68"/>
    <w:rsid w:val="004C5C9A"/>
    <w:rsid w:val="004C6054"/>
    <w:rsid w:val="004D1442"/>
    <w:rsid w:val="004D3DCB"/>
    <w:rsid w:val="004F0090"/>
    <w:rsid w:val="004F172C"/>
    <w:rsid w:val="005002ED"/>
    <w:rsid w:val="00500DBC"/>
    <w:rsid w:val="005013F5"/>
    <w:rsid w:val="005102BE"/>
    <w:rsid w:val="00517044"/>
    <w:rsid w:val="00521473"/>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2C24"/>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2E1B"/>
    <w:rsid w:val="006E353F"/>
    <w:rsid w:val="006E35AB"/>
    <w:rsid w:val="006F1A24"/>
    <w:rsid w:val="006F3399"/>
    <w:rsid w:val="007038A9"/>
    <w:rsid w:val="00704345"/>
    <w:rsid w:val="00706BA8"/>
    <w:rsid w:val="00722155"/>
    <w:rsid w:val="00731EA4"/>
    <w:rsid w:val="0073210F"/>
    <w:rsid w:val="00734B05"/>
    <w:rsid w:val="00737C39"/>
    <w:rsid w:val="00737F19"/>
    <w:rsid w:val="007423A2"/>
    <w:rsid w:val="00744823"/>
    <w:rsid w:val="007561CA"/>
    <w:rsid w:val="00772152"/>
    <w:rsid w:val="00782BF8"/>
    <w:rsid w:val="007849D9"/>
    <w:rsid w:val="007940FC"/>
    <w:rsid w:val="007A6531"/>
    <w:rsid w:val="007B1924"/>
    <w:rsid w:val="007B2D29"/>
    <w:rsid w:val="007B379E"/>
    <w:rsid w:val="007B4DBF"/>
    <w:rsid w:val="007B612E"/>
    <w:rsid w:val="007B7E68"/>
    <w:rsid w:val="007C5458"/>
    <w:rsid w:val="007C59EB"/>
    <w:rsid w:val="007E1A6E"/>
    <w:rsid w:val="007E2DD6"/>
    <w:rsid w:val="007E747C"/>
    <w:rsid w:val="007F1183"/>
    <w:rsid w:val="007F50D1"/>
    <w:rsid w:val="007F52D1"/>
    <w:rsid w:val="00806DCC"/>
    <w:rsid w:val="00815A49"/>
    <w:rsid w:val="00816D52"/>
    <w:rsid w:val="00825C9B"/>
    <w:rsid w:val="00831048"/>
    <w:rsid w:val="00834272"/>
    <w:rsid w:val="00845017"/>
    <w:rsid w:val="00851A63"/>
    <w:rsid w:val="00851BFB"/>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2464"/>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E3568"/>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131E7"/>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003DE"/>
    <w:rsid w:val="00C15FAA"/>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43C4"/>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A79BE"/>
    <w:rsid w:val="00DB4FA1"/>
    <w:rsid w:val="00DB5524"/>
    <w:rsid w:val="00DD73AE"/>
    <w:rsid w:val="00DE2D0B"/>
    <w:rsid w:val="00DE4A25"/>
    <w:rsid w:val="00DE4BEE"/>
    <w:rsid w:val="00DE5B3D"/>
    <w:rsid w:val="00DE7112"/>
    <w:rsid w:val="00DF19BE"/>
    <w:rsid w:val="00DF4A61"/>
    <w:rsid w:val="00DF7D4E"/>
    <w:rsid w:val="00E013FE"/>
    <w:rsid w:val="00E042E2"/>
    <w:rsid w:val="00E103FD"/>
    <w:rsid w:val="00E174D9"/>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51AA"/>
    <w:rsid w:val="00F37E97"/>
    <w:rsid w:val="00F44D36"/>
    <w:rsid w:val="00F46262"/>
    <w:rsid w:val="00F4795D"/>
    <w:rsid w:val="00F525CD"/>
    <w:rsid w:val="00F5286C"/>
    <w:rsid w:val="00F52E12"/>
    <w:rsid w:val="00F60DB2"/>
    <w:rsid w:val="00F732E6"/>
    <w:rsid w:val="00F91DB1"/>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1F58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932464"/>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932464"/>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932464"/>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932464"/>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932464"/>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932464"/>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932464"/>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932464"/>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932464"/>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932464"/>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932464"/>
    <w:rPr>
      <w:noProof/>
    </w:rPr>
  </w:style>
  <w:style w:type="character" w:customStyle="1" w:styleId="sclocalcheck">
    <w:name w:val="sc_local_check"/>
    <w:uiPriority w:val="1"/>
    <w:qFormat/>
    <w:rsid w:val="00932464"/>
    <w:rPr>
      <w:noProof/>
    </w:rPr>
  </w:style>
  <w:style w:type="character" w:customStyle="1" w:styleId="sctempcheck">
    <w:name w:val="sc_temp_check"/>
    <w:uiPriority w:val="1"/>
    <w:qFormat/>
    <w:rsid w:val="00932464"/>
    <w:rPr>
      <w:noProof/>
    </w:rPr>
  </w:style>
  <w:style w:type="character" w:customStyle="1" w:styleId="Heading1Char">
    <w:name w:val="Heading 1 Char"/>
    <w:basedOn w:val="DefaultParagraphFont"/>
    <w:link w:val="Heading1"/>
    <w:uiPriority w:val="9"/>
    <w:rsid w:val="001F5892"/>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228.docx" TargetMode="External" Id="rId13" /><Relationship Type="http://schemas.openxmlformats.org/officeDocument/2006/relationships/hyperlink" Target="file:///h:\sj\20240312.docx" TargetMode="External" Id="rId18" /><Relationship Type="http://schemas.openxmlformats.org/officeDocument/2006/relationships/hyperlink" Target="https://www.scstatehouse.gov/sess125_2023-2024/prever/4819_20240417.docx" TargetMode="External" Id="rId26" /><Relationship Type="http://schemas.openxmlformats.org/officeDocument/2006/relationships/customXml" Target="../customXml/item3.xml" Id="rId3" /><Relationship Type="http://schemas.openxmlformats.org/officeDocument/2006/relationships/hyperlink" Target="file:///h:\sj\20240425.docx" TargetMode="External" Id="rId21" /><Relationship Type="http://schemas.openxmlformats.org/officeDocument/2006/relationships/settings" Target="settings.xml" Id="rId7" /><Relationship Type="http://schemas.openxmlformats.org/officeDocument/2006/relationships/hyperlink" Target="file:///h:\hj\20240110.docx" TargetMode="External" Id="rId12" /><Relationship Type="http://schemas.openxmlformats.org/officeDocument/2006/relationships/hyperlink" Target="file:///h:\sj\20240312.docx" TargetMode="External" Id="rId17" /><Relationship Type="http://schemas.openxmlformats.org/officeDocument/2006/relationships/hyperlink" Target="https://www.scstatehouse.gov/sess125_2023-2024/prever/4819_20240228.docx" TargetMode="External" Id="rId25" /><Relationship Type="http://schemas.openxmlformats.org/officeDocument/2006/relationships/customXml" Target="../customXml/item2.xml" Id="rId2" /><Relationship Type="http://schemas.openxmlformats.org/officeDocument/2006/relationships/hyperlink" Target="file:///h:\hj\20240307.docx" TargetMode="External" Id="rId16" /><Relationship Type="http://schemas.openxmlformats.org/officeDocument/2006/relationships/hyperlink" Target="file:///h:\sj\20240425.docx"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40110.docx" TargetMode="External" Id="rId11" /><Relationship Type="http://schemas.openxmlformats.org/officeDocument/2006/relationships/hyperlink" Target="https://www.scstatehouse.gov/sess125_2023-2024/prever/4819_20240110.docx" TargetMode="External" Id="rId24" /><Relationship Type="http://schemas.openxmlformats.org/officeDocument/2006/relationships/numbering" Target="numbering.xml" Id="rId5" /><Relationship Type="http://schemas.openxmlformats.org/officeDocument/2006/relationships/hyperlink" Target="file:///h:\hj\20240306.docx" TargetMode="External" Id="rId15" /><Relationship Type="http://schemas.openxmlformats.org/officeDocument/2006/relationships/hyperlink" Target="https://www.scstatehouse.gov/billsearch.php?billnumbers=4819&amp;session=125&amp;summary=B" TargetMode="External" Id="rId23" /><Relationship Type="http://schemas.openxmlformats.org/officeDocument/2006/relationships/footer" Target="footer2.xml" Id="rId28" /><Relationship Type="http://schemas.openxmlformats.org/officeDocument/2006/relationships/endnotes" Target="endnotes.xml" Id="rId10" /><Relationship Type="http://schemas.openxmlformats.org/officeDocument/2006/relationships/hyperlink" Target="file:///h:\sj\20240417.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306.docx" TargetMode="External" Id="rId14" /><Relationship Type="http://schemas.openxmlformats.org/officeDocument/2006/relationships/hyperlink" Target="file:///h:\sj\20240430.docx" TargetMode="External" Id="rId22" /><Relationship Type="http://schemas.openxmlformats.org/officeDocument/2006/relationships/footer" Target="footer1.xml" Id="rId27" /><Relationship Type="http://schemas.openxmlformats.org/officeDocument/2006/relationships/theme" Target="theme/theme1.xml" Id="rId30" /><Relationship Type="http://schemas.openxmlformats.org/officeDocument/2006/relationships/hyperlink" Target="https://www.scstatehouse.gov/billsearch.php?billnumbers=4819&amp;session=125&amp;summary=B" TargetMode="External" Id="R3b2cd7533dfa4374" /><Relationship Type="http://schemas.openxmlformats.org/officeDocument/2006/relationships/hyperlink" Target="https://www.scstatehouse.gov/sess125_2023-2024/prever/4819_20240110.docx" TargetMode="External" Id="R0f0bb42d4b794b76" /><Relationship Type="http://schemas.openxmlformats.org/officeDocument/2006/relationships/hyperlink" Target="https://www.scstatehouse.gov/sess125_2023-2024/prever/4819_20240228.docx" TargetMode="External" Id="R55d5cf61f0be44d7" /><Relationship Type="http://schemas.openxmlformats.org/officeDocument/2006/relationships/hyperlink" Target="https://www.scstatehouse.gov/sess125_2023-2024/prever/4819_20240417.docx" TargetMode="External" Id="Ref7f472e383f43e1" /><Relationship Type="http://schemas.openxmlformats.org/officeDocument/2006/relationships/hyperlink" Target="h:\hj\20240110.docx" TargetMode="External" Id="Rb9bf995389ac49e0" /><Relationship Type="http://schemas.openxmlformats.org/officeDocument/2006/relationships/hyperlink" Target="h:\hj\20240110.docx" TargetMode="External" Id="Re964004d477e449e" /><Relationship Type="http://schemas.openxmlformats.org/officeDocument/2006/relationships/hyperlink" Target="h:\hj\20240228.docx" TargetMode="External" Id="Rda59ca73194b4d4c" /><Relationship Type="http://schemas.openxmlformats.org/officeDocument/2006/relationships/hyperlink" Target="h:\hj\20240306.docx" TargetMode="External" Id="R16c198f4cf1f4dc7" /><Relationship Type="http://schemas.openxmlformats.org/officeDocument/2006/relationships/hyperlink" Target="h:\hj\20240306.docx" TargetMode="External" Id="R782692ff36de456c" /><Relationship Type="http://schemas.openxmlformats.org/officeDocument/2006/relationships/hyperlink" Target="h:\hj\20240307.docx" TargetMode="External" Id="R342707740b504fdc" /><Relationship Type="http://schemas.openxmlformats.org/officeDocument/2006/relationships/hyperlink" Target="h:\sj\20240312.docx" TargetMode="External" Id="Rf9e4b6a4a8784b89" /><Relationship Type="http://schemas.openxmlformats.org/officeDocument/2006/relationships/hyperlink" Target="h:\sj\20240312.docx" TargetMode="External" Id="R1144866cc7994f39" /><Relationship Type="http://schemas.openxmlformats.org/officeDocument/2006/relationships/hyperlink" Target="h:\sj\20240417.docx" TargetMode="External" Id="Rae46ee845dbc4b16" /><Relationship Type="http://schemas.openxmlformats.org/officeDocument/2006/relationships/hyperlink" Target="h:\sj\20240425.docx" TargetMode="External" Id="R45c2401f43304e9b" /><Relationship Type="http://schemas.openxmlformats.org/officeDocument/2006/relationships/hyperlink" Target="h:\sj\20240425.docx" TargetMode="External" Id="R1c37f2b6f2184a11" /><Relationship Type="http://schemas.openxmlformats.org/officeDocument/2006/relationships/hyperlink" Target="h:\sj\20240430.docx" TargetMode="External" Id="R68da0ac0482d42d1" /><Relationship Type="http://schemas.openxmlformats.org/officeDocument/2006/relationships/hyperlink" Target="https://www.scstatehouse.gov/billsearch.php?billnumbers=4819&amp;session=125&amp;summary=B" TargetMode="External" Id="R7f1ba392007e4941" /><Relationship Type="http://schemas.openxmlformats.org/officeDocument/2006/relationships/hyperlink" Target="https://www.scstatehouse.gov/sess125_2023-2024/prever/4819_20240110.docx" TargetMode="External" Id="Rdf254522262348cc" /><Relationship Type="http://schemas.openxmlformats.org/officeDocument/2006/relationships/hyperlink" Target="https://www.scstatehouse.gov/sess125_2023-2024/prever/4819_20240228.docx" TargetMode="External" Id="R2e90270cf9374b48" /><Relationship Type="http://schemas.openxmlformats.org/officeDocument/2006/relationships/hyperlink" Target="https://www.scstatehouse.gov/sess125_2023-2024/prever/4819_20240417.docx" TargetMode="External" Id="R6f75bc6240ff4519" /><Relationship Type="http://schemas.openxmlformats.org/officeDocument/2006/relationships/hyperlink" Target="h:\hj\20240110.docx" TargetMode="External" Id="Re000b394bdee4944" /><Relationship Type="http://schemas.openxmlformats.org/officeDocument/2006/relationships/hyperlink" Target="h:\hj\20240110.docx" TargetMode="External" Id="R7fa54270053340e4" /><Relationship Type="http://schemas.openxmlformats.org/officeDocument/2006/relationships/hyperlink" Target="h:\hj\20240228.docx" TargetMode="External" Id="Ra8377c8bb4b34dc7" /><Relationship Type="http://schemas.openxmlformats.org/officeDocument/2006/relationships/hyperlink" Target="h:\hj\20240306.docx" TargetMode="External" Id="R3e36c7259fa045c7" /><Relationship Type="http://schemas.openxmlformats.org/officeDocument/2006/relationships/hyperlink" Target="h:\hj\20240306.docx" TargetMode="External" Id="R2f3b3502ef7f489d" /><Relationship Type="http://schemas.openxmlformats.org/officeDocument/2006/relationships/hyperlink" Target="h:\hj\20240307.docx" TargetMode="External" Id="Ra6eb71f3e2a84945" /><Relationship Type="http://schemas.openxmlformats.org/officeDocument/2006/relationships/hyperlink" Target="h:\sj\20240312.docx" TargetMode="External" Id="R928e164d4eeb4a4b" /><Relationship Type="http://schemas.openxmlformats.org/officeDocument/2006/relationships/hyperlink" Target="h:\sj\20240312.docx" TargetMode="External" Id="Raab91a40151b477f" /><Relationship Type="http://schemas.openxmlformats.org/officeDocument/2006/relationships/hyperlink" Target="h:\sj\20240417.docx" TargetMode="External" Id="R1a176f5b414f4802" /><Relationship Type="http://schemas.openxmlformats.org/officeDocument/2006/relationships/hyperlink" Target="h:\sj\20240425.docx" TargetMode="External" Id="Rbbba41127ce143e7" /><Relationship Type="http://schemas.openxmlformats.org/officeDocument/2006/relationships/hyperlink" Target="h:\sj\20240425.docx" TargetMode="External" Id="R7f616488fd724058" /><Relationship Type="http://schemas.openxmlformats.org/officeDocument/2006/relationships/hyperlink" Target="h:\sj\20240430.docx" TargetMode="External" Id="Rea8d1451fda943e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ID>61d26e29-9697-4cb2-b14b-911c1f9f6b9f</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2024-04-30T15:42:14.991570-04:00</T_BILL_DT_VERSION>
  <T_BILL_N_SESSION>125</T_BILL_N_SESSION>
  <T_BILL_N_YEAR>2024</T_BILL_N_YEAR>
  <T_BILL_REQUEST_REQUEST>366a8e87-3b82-427b-bac6-7a73d09df5bd</T_BILL_REQUEST_REQUEST>
  <T_BILL_R_ORIGINALBILL>7e86a1bf-52fd-421c-b26d-1600d39a5337</T_BILL_R_ORIGINALBILL>
  <T_BILL_R_ORIGINALDRAFT>26b5e561-b4f9-438b-b84e-e1a2b70deed7</T_BILL_R_ORIGINALDRAFT>
  <T_BILL_SPONSOR_SPONSOR>b8560169-a51b-40f3-b20b-f6bd1d3677d7</T_BILL_SPONSOR_SPONSOR>
  <T_BILL_T_BILLNUMBER>4819</T_BILL_T_BILLNUMBER>
  <T_BILL_T_BILLTITLE>TO AMEND THE SOUTH CAROLINA CODE OF LAWS BY AMENDING SECTION 56‑3‑1960, RELATING IN PART TO PARKING PLACARDS FOR HANDICAPPED PERSONS, SO AS TO ALLOW APPLICANTS FOR HANDICAPPED PARKING PLACARDS TO PROVIDE A PHOTOGRAPH FOR THE PLACARD SUBJECT TO THE DEPARTMENT OF MOTOR VEHICLE'S APPROVAL.</T_BILL_T_BILLTITLE>
  <T_BILL_T_CHAMBER>house</T_BILL_T_CHAMBER>
  <T_BILL_T_LEGTYPE>bill_statewide</T_BILL_T_LEGTYPE>
  <T_BILL_T_SECTIONS>[{"SectionUUID":"a2a4a374-e1a3-434c-ac15-a13913f28893","SectionName":"code_section","SectionNumber":1,"SectionType":"code_section","CodeSections":[{"CodeSectionBookmarkName":"cs_T56C3N1960_85ab05355","IsConstitutionSection":false,"Identity":"56-3-1960","IsNew":false,"SubSections":[{"Level":1,"Identity":"T56C3N1960SD","SubSectionBookmarkName":"ss_T56C3N1960SD_lv1_ee893d595","IsNewSubSection":false,"SubSectionReplacement":""}],"TitleRelatedTo":"parking placards","TitleSoAsTo":"allow applicants for handicapped parking placards to provide a photograph for the placard subject to the department of motor vehicle's approval","Deleted":false}],"TitleText":"","DisableControls":false,"Deleted":false,"RepealItems":[],"SectionBookmarkName":"bs_num_1_1c890d81d"},{"SectionUUID":"8f03ca95-8faa-4d43-a9c2-8afc498075bd","SectionName":"standard_eff_date_section","SectionNumber":2,"SectionType":"drafting_clause","CodeSections":[],"TitleText":"","DisableControls":false,"Deleted":false,"RepealItems":[],"SectionBookmarkName":"bs_num_2_lastsection"}]</T_BILL_T_SECTIONS>
  <T_BILL_T_SUBJECT>Motor Vehicles</T_BILL_T_SUBJECT>
  <T_BILL_UR_DRAFTER>virginiaravenel@scstatehouse.gov</T_BILL_UR_DRAFTER>
  <T_BILL_UR_DRAFTINGASSISTANT>katierogers@scstatehouse.gov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528</Words>
  <Characters>2884</Characters>
  <Application>Microsoft Office Word</Application>
  <DocSecurity>0</DocSecurity>
  <Lines>96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4819: Parking Placards - South Carolina Legislature Online</dc:title>
  <dc:subject/>
  <dc:creator>Sean Ryan</dc:creator>
  <cp:keywords/>
  <dc:description/>
  <cp:lastModifiedBy>Danny Crook</cp:lastModifiedBy>
  <cp:revision>2</cp:revision>
  <cp:lastPrinted>2024-04-30T20:16:00Z</cp:lastPrinted>
  <dcterms:created xsi:type="dcterms:W3CDTF">2024-06-25T17:56:00Z</dcterms:created>
  <dcterms:modified xsi:type="dcterms:W3CDTF">2024-06-25T17:56:00Z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