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Talley and Hutto</w:t>
      </w:r>
    </w:p>
    <w:p>
      <w:pPr>
        <w:widowControl w:val="false"/>
        <w:spacing w:after="0"/>
        <w:jc w:val="left"/>
      </w:pPr>
      <w:r>
        <w:rPr>
          <w:rFonts w:ascii="Times New Roman"/>
          <w:sz w:val="22"/>
        </w:rPr>
        <w:t xml:space="preserve">Companion/Similar bill(s): 4231</w:t>
      </w:r>
    </w:p>
    <w:p>
      <w:pPr>
        <w:widowControl w:val="false"/>
        <w:spacing w:after="0"/>
        <w:jc w:val="left"/>
      </w:pPr>
      <w:r>
        <w:rPr>
          <w:rFonts w:ascii="Times New Roman"/>
          <w:sz w:val="22"/>
        </w:rPr>
        <w:t xml:space="preserve">Document Path: LC-0214SA23.docx</w:t>
      </w:r>
    </w:p>
    <w:p>
      <w:pPr>
        <w:widowControl w:val="false"/>
        <w:spacing w:after="0"/>
        <w:jc w:val="left"/>
      </w:pPr>
    </w:p>
    <w:p>
      <w:pPr>
        <w:widowControl w:val="false"/>
        <w:spacing w:after="0"/>
        <w:jc w:val="left"/>
      </w:pPr>
      <w:r>
        <w:rPr>
          <w:rFonts w:ascii="Times New Roman"/>
          <w:sz w:val="22"/>
        </w:rPr>
        <w:t xml:space="preserve">Introduced in the Senate on February 3,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Liquor Sales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2/3/2023</w:t>
      </w:r>
      <w:r>
        <w:tab/>
        <w:t>Senate</w:t>
      </w:r>
      <w:r>
        <w:tab/>
        <w:t xml:space="preserve">Introduced and read first time</w:t>
      </w:r>
      <w:r>
        <w:t xml:space="preserve"> (</w:t>
      </w:r>
      <w:hyperlink w:history="true" r:id="Rfa9e8084005e44f6">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2/3/2023</w:t>
      </w:r>
      <w:r>
        <w:tab/>
        <w:t>Senate</w:t>
      </w:r>
      <w:r>
        <w:tab/>
        <w:t xml:space="preserve">Referred to Committee on</w:t>
      </w:r>
      <w:r>
        <w:rPr>
          <w:b/>
        </w:rPr>
        <w:t xml:space="preserve"> Judiciary</w:t>
      </w:r>
      <w:r>
        <w:t xml:space="preserve"> (</w:t>
      </w:r>
      <w:hyperlink w:history="true" r:id="R353dde7dc36b4569">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3/26/2024</w:t>
      </w:r>
      <w:r>
        <w:tab/>
        <w:t>Senate</w:t>
      </w:r>
      <w:r>
        <w:tab/>
        <w:t>Referred to Subcommittee: Talley (ch), Hutto,
 Malloy, Senn, M.Johnson, Reichenbach, Tedder
 </w:t>
      </w:r>
    </w:p>
    <w:p>
      <w:pPr>
        <w:widowControl w:val="false"/>
        <w:spacing w:after="0"/>
        <w:jc w:val="left"/>
      </w:pPr>
    </w:p>
    <w:p>
      <w:pPr>
        <w:widowControl w:val="false"/>
        <w:spacing w:after="0"/>
        <w:jc w:val="left"/>
      </w:pPr>
      <w:r>
        <w:rPr>
          <w:rFonts w:ascii="Times New Roman"/>
          <w:sz w:val="22"/>
        </w:rPr>
        <w:t xml:space="preserve">View the latest </w:t>
      </w:r>
      <w:hyperlink r:id="Rcaf2d30bb14b42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32700a12c54226">
        <w:r>
          <w:rPr>
            <w:rStyle w:val="Hyperlink"/>
            <w:u w:val="single"/>
          </w:rPr>
          <w:t>02/03/2023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D3723" w:rsidRDefault="00432135" w14:paraId="47642A99" w14:textId="26E239B4">
      <w:pPr>
        <w:pStyle w:val="scemptylineheader"/>
      </w:pPr>
    </w:p>
    <w:p w:rsidRPr="00BB0725" w:rsidR="00A73EFA" w:rsidP="00DD3723" w:rsidRDefault="00A73EFA" w14:paraId="7B72410E" w14:textId="4FCC884E">
      <w:pPr>
        <w:pStyle w:val="scemptylineheader"/>
      </w:pPr>
    </w:p>
    <w:p w:rsidRPr="00BB0725" w:rsidR="00A73EFA" w:rsidP="00DD3723" w:rsidRDefault="00A73EFA" w14:paraId="6AD935C9" w14:textId="7495F0F9">
      <w:pPr>
        <w:pStyle w:val="scemptylineheader"/>
      </w:pPr>
    </w:p>
    <w:p w:rsidRPr="00DF3B44" w:rsidR="00A73EFA" w:rsidP="00DD3723" w:rsidRDefault="00A73EFA" w14:paraId="51A98227" w14:textId="374A7C17">
      <w:pPr>
        <w:pStyle w:val="scemptylineheader"/>
      </w:pPr>
    </w:p>
    <w:p w:rsidRPr="00DF3B44" w:rsidR="00A73EFA" w:rsidP="00DD3723" w:rsidRDefault="00A73EFA" w14:paraId="3858851A" w14:textId="3F874D1B">
      <w:pPr>
        <w:pStyle w:val="scemptylineheader"/>
      </w:pPr>
    </w:p>
    <w:p w:rsidRPr="00DD3723" w:rsidR="00A73EFA" w:rsidP="00DD3723" w:rsidRDefault="00A73EFA" w14:paraId="4E3DDE20" w14:textId="44A5DAFA">
      <w:pPr>
        <w:pStyle w:val="scemptylineheader"/>
        <w:rPr>
          <w:lang w:val="it-IT"/>
        </w:rPr>
      </w:pPr>
    </w:p>
    <w:p w:rsidRPr="00DD3723" w:rsidR="002C3463" w:rsidP="00037F04" w:rsidRDefault="002C3463" w14:paraId="1803EF34" w14:textId="5BD12D5F">
      <w:pPr>
        <w:pStyle w:val="scemptylineheader"/>
        <w:rPr>
          <w:lang w:val="it-IT"/>
        </w:rPr>
      </w:pPr>
    </w:p>
    <w:p w:rsidRPr="00DD3723"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9129D" w14:paraId="40FEFADA" w14:textId="66F2FB10">
          <w:pPr>
            <w:pStyle w:val="scbilltitle"/>
            <w:tabs>
              <w:tab w:val="left" w:pos="2104"/>
            </w:tabs>
          </w:pPr>
          <w:r>
            <w:t xml:space="preserve">to amend the South Carolina Code of Laws by amending Section 61‑6‑1155, relating to </w:t>
          </w:r>
          <w:r w:rsidR="00EE321C">
            <w:t>MICRO</w:t>
          </w:r>
          <w:r w:rsidR="003A56D9">
            <w:t>‑</w:t>
          </w:r>
          <w:r w:rsidR="00EE321C">
            <w:t>DISTILLERIES,</w:t>
          </w:r>
          <w:r>
            <w:t xml:space="preserve"> so as to provide that a micro</w:t>
          </w:r>
          <w:r w:rsidR="003A56D9">
            <w:t>‑</w:t>
          </w:r>
          <w:r>
            <w:t>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sdtContent>
    </w:sdt>
    <w:bookmarkStart w:name="at_f86dfd409" w:displacedByCustomXml="prev" w:id="0"/>
    <w:bookmarkEnd w:id="0"/>
    <w:p w:rsidRPr="00DF3B44" w:rsidR="006C18F0" w:rsidP="006C18F0" w:rsidRDefault="006C18F0" w14:paraId="5BAAC1B7" w14:textId="77777777">
      <w:pPr>
        <w:pStyle w:val="scbillwhereasclause"/>
      </w:pPr>
    </w:p>
    <w:p w:rsidR="00DE7ACD" w:rsidP="00DE7ACD" w:rsidRDefault="00DE7ACD" w14:paraId="341E9142" w14:textId="77777777">
      <w:pPr>
        <w:pStyle w:val="scenactingwords"/>
      </w:pPr>
      <w:bookmarkStart w:name="ew_d37638632" w:id="1"/>
      <w:r>
        <w:t>B</w:t>
      </w:r>
      <w:bookmarkEnd w:id="1"/>
      <w:r>
        <w:t>e it enacted by the General Assembly of the State of South Carolina:</w:t>
      </w:r>
    </w:p>
    <w:p w:rsidR="00786047" w:rsidP="00786047" w:rsidRDefault="00786047" w14:paraId="11E7753D" w14:textId="77777777">
      <w:pPr>
        <w:pStyle w:val="scemptyline"/>
      </w:pPr>
    </w:p>
    <w:p w:rsidR="008875FC" w:rsidP="008875FC" w:rsidRDefault="008875FC" w14:paraId="0614D50E" w14:textId="620CEF90">
      <w:pPr>
        <w:pStyle w:val="scdirectionallanguage"/>
      </w:pPr>
      <w:bookmarkStart w:name="bs_num_1_d8fb7e4b4" w:id="2"/>
      <w:r>
        <w:t>S</w:t>
      </w:r>
      <w:bookmarkEnd w:id="2"/>
      <w:r>
        <w:t>ECTION 1.</w:t>
      </w:r>
      <w:r w:rsidR="00786047">
        <w:tab/>
      </w:r>
      <w:bookmarkStart w:name="dl_4e9d7a08d" w:id="3"/>
      <w:r>
        <w:t>S</w:t>
      </w:r>
      <w:bookmarkEnd w:id="3"/>
      <w:r>
        <w:t>ection 61‑6‑1155 of the S.C. Code is amended by adding</w:t>
      </w:r>
      <w:r w:rsidR="00F250F9">
        <w:t xml:space="preserve"> a subsection to read</w:t>
      </w:r>
      <w:r w:rsidR="006E01CD">
        <w:t>:</w:t>
      </w:r>
    </w:p>
    <w:p w:rsidR="008875FC" w:rsidP="008875FC" w:rsidRDefault="008875FC" w14:paraId="3538958B" w14:textId="77777777">
      <w:pPr>
        <w:pStyle w:val="scemptyline"/>
      </w:pPr>
    </w:p>
    <w:p w:rsidR="00786047" w:rsidP="008875FC" w:rsidRDefault="008875FC" w14:paraId="6A709E84" w14:textId="38B2EAA6">
      <w:pPr>
        <w:pStyle w:val="scnewcodesection"/>
      </w:pPr>
      <w:bookmarkStart w:name="ns_T61C6N1155_45aac8825" w:id="4"/>
      <w:r>
        <w:tab/>
      </w:r>
      <w:bookmarkStart w:name="ss_T61C6N1155SE_lv1_2c31e0e9c" w:id="5"/>
      <w:bookmarkEnd w:id="4"/>
      <w:r>
        <w:t>(</w:t>
      </w:r>
      <w:bookmarkEnd w:id="5"/>
      <w:r>
        <w:t xml:space="preserve">E) </w:t>
      </w:r>
      <w:r w:rsidRPr="00EC5C7D" w:rsidR="00EC5C7D">
        <w:t>Notwithstanding any other provision of law, a micro</w:t>
      </w:r>
      <w:r w:rsidR="003A56D9">
        <w:t>‑</w:t>
      </w:r>
      <w:r w:rsidRPr="00EC5C7D" w:rsidR="00EC5C7D">
        <w:t>distillery selling liquor at its licensed premises pursuant to authorization set forth in subsection (A) may sell the alcoholic liquors distilled on the licensed premises at retail on Sundays. The sale of such alcoholic liquors must comply with the provisions of this chapter, notwithstanding the prohibition of Sunday retail sales.</w:t>
      </w:r>
    </w:p>
    <w:p w:rsidR="00DE7ACD" w:rsidP="00786047" w:rsidRDefault="00DE7ACD" w14:paraId="13B75ADC" w14:textId="77895436">
      <w:pPr>
        <w:pStyle w:val="scemptyline"/>
      </w:pPr>
    </w:p>
    <w:p w:rsidRPr="00B463DC" w:rsidR="00DE7ACD" w:rsidP="00DE7ACD" w:rsidRDefault="008875FC" w14:paraId="7C256124" w14:textId="47C72F00">
      <w:pPr>
        <w:pStyle w:val="scdirectionallanguage"/>
      </w:pPr>
      <w:bookmarkStart w:name="bs_num_2_bbf4ec2ef" w:id="6"/>
      <w:r>
        <w:rPr>
          <w:color w:val="000000" w:themeColor="text1"/>
          <w:u w:color="000000" w:themeColor="text1"/>
        </w:rPr>
        <w:t>S</w:t>
      </w:r>
      <w:bookmarkEnd w:id="6"/>
      <w:r>
        <w:rPr>
          <w:color w:val="000000" w:themeColor="text1"/>
          <w:u w:color="000000" w:themeColor="text1"/>
        </w:rPr>
        <w:t>ECTION 2.</w:t>
      </w:r>
      <w:r w:rsidR="00DE7ACD">
        <w:rPr>
          <w:color w:val="000000" w:themeColor="text1"/>
          <w:u w:color="000000" w:themeColor="text1"/>
        </w:rPr>
        <w:tab/>
      </w:r>
      <w:bookmarkStart w:name="dl_347d113a4" w:id="7"/>
      <w:r w:rsidRPr="00B463DC" w:rsidR="00DE7ACD">
        <w:rPr>
          <w:color w:val="000000" w:themeColor="text1"/>
          <w:u w:color="000000" w:themeColor="text1"/>
        </w:rPr>
        <w:t>S</w:t>
      </w:r>
      <w:bookmarkEnd w:id="7"/>
      <w:r w:rsidR="00DE7ACD">
        <w:t>ection 61</w:t>
      </w:r>
      <w:r w:rsidR="00DE7ACD">
        <w:rPr>
          <w:color w:val="000000" w:themeColor="text1"/>
          <w:u w:color="000000" w:themeColor="text1"/>
        </w:rPr>
        <w:noBreakHyphen/>
      </w:r>
      <w:r w:rsidRPr="00B463DC" w:rsidR="00DE7ACD">
        <w:rPr>
          <w:color w:val="000000" w:themeColor="text1"/>
          <w:u w:color="000000" w:themeColor="text1"/>
        </w:rPr>
        <w:t>6</w:t>
      </w:r>
      <w:r w:rsidR="00DE7ACD">
        <w:rPr>
          <w:color w:val="000000" w:themeColor="text1"/>
          <w:u w:color="000000" w:themeColor="text1"/>
        </w:rPr>
        <w:noBreakHyphen/>
      </w:r>
      <w:r w:rsidRPr="00B463DC" w:rsidR="00DE7ACD">
        <w:rPr>
          <w:color w:val="000000" w:themeColor="text1"/>
          <w:u w:color="000000" w:themeColor="text1"/>
        </w:rPr>
        <w:t xml:space="preserve">4160 of the </w:t>
      </w:r>
      <w:r w:rsidR="005429D2">
        <w:rPr>
          <w:color w:val="000000" w:themeColor="text1"/>
          <w:u w:color="000000" w:themeColor="text1"/>
        </w:rPr>
        <w:t>S.C.</w:t>
      </w:r>
      <w:r w:rsidRPr="00B463DC" w:rsidR="00DE7ACD">
        <w:rPr>
          <w:color w:val="000000" w:themeColor="text1"/>
          <w:u w:color="000000" w:themeColor="text1"/>
        </w:rPr>
        <w:t xml:space="preserve"> Code is amended to read: </w:t>
      </w:r>
    </w:p>
    <w:p w:rsidRPr="00B463DC" w:rsidR="00DE7ACD" w:rsidP="00DE7ACD" w:rsidRDefault="00DE7ACD" w14:paraId="410C9D43" w14:textId="77777777">
      <w:pPr>
        <w:pStyle w:val="scemptyline"/>
      </w:pPr>
    </w:p>
    <w:p w:rsidRPr="00B463DC" w:rsidR="00DE7ACD" w:rsidP="00DE7ACD" w:rsidRDefault="00DE7ACD" w14:paraId="1BF9DE7F" w14:textId="77777777">
      <w:pPr>
        <w:pStyle w:val="sccodifiedsection"/>
      </w:pPr>
      <w:r>
        <w:rPr>
          <w:color w:val="000000" w:themeColor="text1"/>
          <w:u w:color="000000" w:themeColor="text1"/>
        </w:rPr>
        <w:tab/>
      </w:r>
      <w:bookmarkStart w:name="cs_T61C6N4160_55a3e0957" w:id="8"/>
      <w:r w:rsidRPr="00B463DC">
        <w:rPr>
          <w:color w:val="000000" w:themeColor="text1"/>
          <w:u w:color="000000" w:themeColor="text1"/>
        </w:rPr>
        <w:t>S</w:t>
      </w:r>
      <w:bookmarkEnd w:id="8"/>
      <w:r>
        <w:t>ection 61</w:t>
      </w:r>
      <w:r>
        <w:rPr>
          <w:color w:val="000000" w:themeColor="text1"/>
          <w:u w:color="000000" w:themeColor="text1"/>
        </w:rPr>
        <w:noBreakHyphen/>
      </w:r>
      <w:r w:rsidRPr="00B463DC">
        <w:rPr>
          <w:color w:val="000000" w:themeColor="text1"/>
          <w:u w:color="000000" w:themeColor="text1"/>
        </w:rPr>
        <w:t>6</w:t>
      </w:r>
      <w:r>
        <w:rPr>
          <w:color w:val="000000" w:themeColor="text1"/>
          <w:u w:color="000000" w:themeColor="text1"/>
        </w:rPr>
        <w:noBreakHyphen/>
      </w:r>
      <w:r w:rsidRPr="00B463DC">
        <w:rPr>
          <w:color w:val="000000" w:themeColor="text1"/>
          <w:u w:color="000000" w:themeColor="text1"/>
        </w:rPr>
        <w:t>4160.</w:t>
      </w:r>
      <w:r>
        <w:rPr>
          <w:color w:val="000000" w:themeColor="text1"/>
          <w:u w:color="000000" w:themeColor="text1"/>
        </w:rPr>
        <w:tab/>
      </w:r>
      <w:bookmarkStart w:name="ss_T61C6N4160SA_lv1_bbc0b8aa7" w:id="9"/>
      <w:r w:rsidRPr="00B463DC">
        <w:rPr>
          <w:rStyle w:val="scinsert"/>
        </w:rPr>
        <w:t>(</w:t>
      </w:r>
      <w:bookmarkEnd w:id="9"/>
      <w:r w:rsidRPr="00B463DC">
        <w:rPr>
          <w:rStyle w:val="scinsert"/>
        </w:rPr>
        <w:t>A)</w:t>
      </w:r>
      <w:r>
        <w:t xml:space="preserve"> </w:t>
      </w:r>
      <w:r w:rsidRPr="00B463DC">
        <w:rPr>
          <w:color w:val="000000" w:themeColor="text1"/>
          <w:u w:color="000000" w:themeColor="text1"/>
        </w:rPr>
        <w:t xml:space="preserve">It is unlawful to sell alcoholic liquors </w:t>
      </w:r>
      <w:r>
        <w:rPr>
          <w:rStyle w:val="scstrike"/>
        </w:rPr>
        <w:t>on Sunday except as authorized by law,</w:t>
      </w:r>
      <w:r w:rsidRPr="00B463DC">
        <w:rPr>
          <w:color w:val="000000" w:themeColor="text1"/>
          <w:u w:color="000000" w:themeColor="text1"/>
        </w:rPr>
        <w:t xml:space="preserve"> on Christmas Day</w:t>
      </w:r>
      <w:r>
        <w:rPr>
          <w:rStyle w:val="scstrike"/>
        </w:rPr>
        <w:t>,</w:t>
      </w:r>
      <w:r w:rsidRPr="00B463DC">
        <w:rPr>
          <w:color w:val="000000" w:themeColor="text1"/>
          <w:u w:color="000000" w:themeColor="text1"/>
        </w:rPr>
        <w:t xml:space="preserve"> or during periods proclaimed by the Governor in the interest of law and order or public morals and decorum. Full authority to proclaim these periods is conferred upon the Governor in addition to all his other powers. </w:t>
      </w:r>
      <w:r w:rsidRPr="00B463DC">
        <w:rPr>
          <w:rStyle w:val="scinsert"/>
        </w:rPr>
        <w:t>It is unlawful for a retail dealer to sell alcoholic liquors on Sunday except as authorized and provided for in this section.</w:t>
      </w:r>
      <w:r w:rsidRPr="00B463DC">
        <w:rPr>
          <w:color w:val="000000" w:themeColor="text1"/>
          <w:u w:color="000000" w:themeColor="text1"/>
        </w:rPr>
        <w:t xml:space="preserve"> </w:t>
      </w:r>
    </w:p>
    <w:p w:rsidRPr="00B463DC" w:rsidR="00DE7ACD" w:rsidP="00DE7ACD" w:rsidRDefault="00DE7ACD" w14:paraId="5BD968BB" w14:textId="77777777">
      <w:pPr>
        <w:pStyle w:val="sccodifiedsection"/>
      </w:pPr>
      <w:r w:rsidRPr="00B463DC">
        <w:rPr>
          <w:color w:val="000000" w:themeColor="text1"/>
          <w:u w:color="000000" w:themeColor="text1"/>
        </w:rPr>
        <w:tab/>
      </w:r>
      <w:bookmarkStart w:name="ss_T61C6N4160SB_lv1_b759e0356" w:id="14"/>
      <w:r w:rsidRPr="00B463DC">
        <w:rPr>
          <w:rStyle w:val="scinsert"/>
        </w:rPr>
        <w:t>(</w:t>
      </w:r>
      <w:bookmarkEnd w:id="14"/>
      <w:r w:rsidRPr="00B463DC">
        <w:rPr>
          <w:rStyle w:val="scinsert"/>
        </w:rPr>
        <w:t>B)</w:t>
      </w:r>
      <w:r>
        <w:t xml:space="preserve"> </w:t>
      </w:r>
      <w:r w:rsidRPr="00B463DC">
        <w:rPr>
          <w:rStyle w:val="scinsert"/>
        </w:rPr>
        <w:t>The Department of Revenue may issue a permit to allow the sale of alcoholic liquors on Sunday by a licensed retail dealer in a county or municipality that authorizes the sale of alcoholic liquors in the manner provided by this section. The permit only may be issued in counties that were allocated at least one million dollars in accommodations tax from the Department of Revenue in fiscal year 2016. The permit only may authorize the sale of liquors between the hours of twelve p.m. and seven p.m. The county or municipal governing body may authorize the sale of liquor through an ordinance:</w:t>
      </w:r>
    </w:p>
    <w:p w:rsidRPr="00B463DC" w:rsidR="00DE7ACD" w:rsidP="00DE7ACD" w:rsidRDefault="00DE7ACD" w14:paraId="3E93A96C"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1_lv2_5c4169eb3" w:id="17"/>
      <w:r w:rsidRPr="00B463DC">
        <w:rPr>
          <w:rStyle w:val="scinsert"/>
        </w:rPr>
        <w:t>(</w:t>
      </w:r>
      <w:bookmarkEnd w:id="17"/>
      <w:r w:rsidRPr="00B463DC">
        <w:rPr>
          <w:rStyle w:val="scinsert"/>
        </w:rPr>
        <w:t>1)</w:t>
      </w:r>
      <w:r>
        <w:t xml:space="preserve"> </w:t>
      </w:r>
      <w:r w:rsidRPr="00B463DC">
        <w:rPr>
          <w:rStyle w:val="scinsert"/>
        </w:rPr>
        <w:t xml:space="preserve">authorizing the issuance of a retail permit to sell alcoholic liquors on Sundays in compliance </w:t>
      </w:r>
      <w:r w:rsidRPr="00B463DC">
        <w:rPr>
          <w:rStyle w:val="scinsert"/>
        </w:rPr>
        <w:lastRenderedPageBreak/>
        <w:t>with the Alcoholic Beverage Control Act;</w:t>
      </w:r>
    </w:p>
    <w:p w:rsidRPr="00B463DC" w:rsidR="00DE7ACD" w:rsidP="00DE7ACD" w:rsidRDefault="00DE7ACD" w14:paraId="41D765C2"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2_lv2_be948be3a" w:id="20"/>
      <w:r w:rsidRPr="00B463DC">
        <w:rPr>
          <w:rStyle w:val="scinsert"/>
        </w:rPr>
        <w:t>(</w:t>
      </w:r>
      <w:bookmarkEnd w:id="20"/>
      <w:r w:rsidRPr="00B463DC">
        <w:rPr>
          <w:rStyle w:val="scinsert"/>
        </w:rPr>
        <w:t>2)</w:t>
      </w:r>
      <w:r>
        <w:t xml:space="preserve"> </w:t>
      </w:r>
      <w:r w:rsidRPr="00B463DC">
        <w:rPr>
          <w:rStyle w:val="scinsert"/>
        </w:rPr>
        <w:t>providing for a referendum vote to allow for the issuance of</w:t>
      </w:r>
      <w:r>
        <w:rPr>
          <w:rStyle w:val="scinsert"/>
        </w:rPr>
        <w:t xml:space="preserve"> a</w:t>
      </w:r>
      <w:r w:rsidRPr="00B463DC">
        <w:rPr>
          <w:rStyle w:val="scinsert"/>
        </w:rPr>
        <w:t xml:space="preserve"> retail permit to sell alcoholic liquors on Sundays in compliance with the Alcoholic Beverage Control Act; or</w:t>
      </w:r>
    </w:p>
    <w:p w:rsidRPr="00B463DC" w:rsidR="00DE7ACD" w:rsidP="00DE7ACD" w:rsidRDefault="00DE7ACD" w14:paraId="7F678EED"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3_lv2_e2b1ef126" w:id="23"/>
      <w:r w:rsidRPr="00B463DC">
        <w:rPr>
          <w:rStyle w:val="scinsert"/>
        </w:rPr>
        <w:t>(</w:t>
      </w:r>
      <w:bookmarkEnd w:id="23"/>
      <w:r w:rsidRPr="00B463DC">
        <w:rPr>
          <w:rStyle w:val="scinsert"/>
        </w:rPr>
        <w:t>3)</w:t>
      </w:r>
      <w:r>
        <w:t xml:space="preserve"> </w:t>
      </w:r>
      <w:r w:rsidRPr="00B463DC">
        <w:rPr>
          <w:rStyle w:val="scinsert"/>
        </w:rPr>
        <w:t xml:space="preserve">approving the results of a referendum vote conducted upon the petition of at least ten percent but not more than seven thousand five hundred qualified electors of the county or </w:t>
      </w:r>
      <w:proofErr w:type="gramStart"/>
      <w:r w:rsidRPr="00B463DC">
        <w:rPr>
          <w:rStyle w:val="scinsert"/>
        </w:rPr>
        <w:t>municipality, as the case may be</w:t>
      </w:r>
      <w:proofErr w:type="gramEnd"/>
      <w:r w:rsidRPr="00B463DC">
        <w:rPr>
          <w:rStyle w:val="scinsert"/>
        </w:rPr>
        <w:t>. The petition form must be submitted to the election commission no less than sixty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w:t>
      </w:r>
    </w:p>
    <w:p w:rsidRPr="00B463DC" w:rsidR="00DE7ACD" w:rsidP="00DE7ACD" w:rsidRDefault="00DE7ACD" w14:paraId="42E316EE" w14:textId="77777777">
      <w:pPr>
        <w:pStyle w:val="sccodifiedsection"/>
      </w:pPr>
      <w:r w:rsidRPr="00B463DC">
        <w:rPr>
          <w:color w:val="000000" w:themeColor="text1"/>
          <w:u w:color="000000" w:themeColor="text1"/>
        </w:rPr>
        <w:tab/>
      </w:r>
      <w:bookmarkStart w:name="ss_T61C6N4160SC_lv1_688f3e120" w:id="26"/>
      <w:r w:rsidRPr="00B463DC">
        <w:rPr>
          <w:rStyle w:val="scinsert"/>
        </w:rPr>
        <w:t>(</w:t>
      </w:r>
      <w:bookmarkEnd w:id="26"/>
      <w:r w:rsidRPr="00B463DC">
        <w:rPr>
          <w:rStyle w:val="scinsert"/>
        </w:rPr>
        <w:t>C)</w:t>
      </w:r>
      <w:bookmarkStart w:name="ss_T61C6N4160S1_lv2_524df2487" w:id="28"/>
      <w:r w:rsidRPr="00B463DC">
        <w:rPr>
          <w:rStyle w:val="scinsert"/>
        </w:rPr>
        <w:t>(</w:t>
      </w:r>
      <w:bookmarkEnd w:id="28"/>
      <w:r w:rsidRPr="00B463DC">
        <w:rPr>
          <w:rStyle w:val="scinsert"/>
        </w:rPr>
        <w:t>1)</w:t>
      </w:r>
      <w:r>
        <w:t xml:space="preserve"> </w:t>
      </w:r>
      <w:r w:rsidRPr="00B463DC">
        <w:rPr>
          <w:rStyle w:val="scinsert"/>
        </w:rPr>
        <w:t>The referendum must be conducted at the next general election. The election commission shall cause a notice to be published in a newspaper circulated in the county or municipality, as the case may be, at least seven days before the referendum. The state election laws must apply to the referendum, mutatis mutandis. The election commission shall publish the results of the referendum and certify them to the South Carolina Department of Revenue. The question on the ballot must be:</w:t>
      </w:r>
    </w:p>
    <w:p w:rsidRPr="00B463DC" w:rsidR="00DE7ACD" w:rsidP="00DE7ACD" w:rsidRDefault="00DE7ACD" w14:paraId="1CF3739E" w14:textId="3D63DF3D">
      <w:pPr>
        <w:pStyle w:val="sccodifiedsection"/>
      </w:pPr>
      <w:r w:rsidRPr="00A55E40">
        <w:rPr>
          <w:color w:val="000000" w:themeColor="text1"/>
          <w:u w:color="000000" w:themeColor="text1"/>
        </w:rPr>
        <w:tab/>
      </w:r>
      <w:r w:rsidR="009E3FE2">
        <w:rPr>
          <w:rStyle w:val="scinsert"/>
        </w:rPr>
        <w:t>“</w:t>
      </w:r>
      <w:r w:rsidRPr="00B463DC">
        <w:rPr>
          <w:rStyle w:val="scinsert"/>
        </w:rPr>
        <w:t>Shall the South Carolina Department of Revenue be authorized to issue permits to licensed retail dealers in this (county) (municipality) to allow for the sale of alcoholic liquors on Sunday in compliance with the provisions of the Alcoholic Beverage Control Act?</w:t>
      </w:r>
      <w:r w:rsidR="009E3FE2">
        <w:rPr>
          <w:rStyle w:val="scinsert"/>
        </w:rPr>
        <w:t>”</w:t>
      </w:r>
    </w:p>
    <w:p w:rsidRPr="00B463DC" w:rsidR="00DE7ACD" w:rsidP="00DE7ACD" w:rsidRDefault="00DE7ACD" w14:paraId="42A72EFE" w14:textId="77777777">
      <w:pPr>
        <w:pStyle w:val="sccodifiedsection"/>
      </w:pPr>
      <w:r w:rsidRPr="00A55E40">
        <w:rPr>
          <w:color w:val="000000" w:themeColor="text1"/>
          <w:u w:color="000000" w:themeColor="text1"/>
        </w:rPr>
        <w:tab/>
      </w:r>
      <w:r w:rsidRPr="00A55E40">
        <w:rPr>
          <w:color w:val="000000" w:themeColor="text1"/>
          <w:u w:color="000000" w:themeColor="text1"/>
        </w:rPr>
        <w:tab/>
      </w:r>
      <w:bookmarkStart w:name="ss_T61C6N4160S2_lv2_4ce11eed0" w:id="33"/>
      <w:r w:rsidRPr="00B463DC">
        <w:rPr>
          <w:rStyle w:val="scinsert"/>
        </w:rPr>
        <w:t>(</w:t>
      </w:r>
      <w:bookmarkEnd w:id="33"/>
      <w:r w:rsidRPr="00B463DC">
        <w:rPr>
          <w:rStyle w:val="scinsert"/>
        </w:rPr>
        <w:t>2)</w:t>
      </w:r>
      <w:r>
        <w:t xml:space="preserve"> </w:t>
      </w:r>
      <w:r w:rsidRPr="00B463DC">
        <w:rPr>
          <w:rStyle w:val="scinsert"/>
        </w:rPr>
        <w:t>A referendum for this purpose may not be held more often than once in forty</w:t>
      </w:r>
      <w:r>
        <w:rPr>
          <w:rStyle w:val="scinsert"/>
        </w:rPr>
        <w:noBreakHyphen/>
      </w:r>
      <w:r w:rsidRPr="00B463DC">
        <w:rPr>
          <w:rStyle w:val="scinsert"/>
        </w:rPr>
        <w:t>eight months.</w:t>
      </w:r>
    </w:p>
    <w:p w:rsidRPr="00B463DC" w:rsidR="00DE7ACD" w:rsidP="00DE7ACD" w:rsidRDefault="00DE7ACD" w14:paraId="22C2A1C3"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3_lv2_ee46f4944" w:id="36"/>
      <w:r w:rsidRPr="00B463DC">
        <w:rPr>
          <w:rStyle w:val="scinsert"/>
        </w:rPr>
        <w:t>(</w:t>
      </w:r>
      <w:bookmarkEnd w:id="36"/>
      <w:r w:rsidRPr="00B463DC">
        <w:rPr>
          <w:rStyle w:val="scinsert"/>
        </w:rPr>
        <w:t>3)</w:t>
      </w:r>
      <w:r>
        <w:t xml:space="preserve"> </w:t>
      </w:r>
      <w:r w:rsidRPr="00B463DC">
        <w:rPr>
          <w:rStyle w:val="scinsert"/>
        </w:rPr>
        <w:t>The expenses for this purpose must be paid by the county or municipality conducting the referendum.</w:t>
      </w:r>
    </w:p>
    <w:p w:rsidRPr="00B463DC" w:rsidR="00DE7ACD" w:rsidP="00DE7ACD" w:rsidRDefault="00DE7ACD" w14:paraId="1FC4875D" w14:textId="77777777">
      <w:pPr>
        <w:pStyle w:val="sccodifiedsection"/>
      </w:pPr>
      <w:r w:rsidRPr="00B463DC">
        <w:rPr>
          <w:color w:val="000000" w:themeColor="text1"/>
          <w:u w:color="000000" w:themeColor="text1"/>
        </w:rPr>
        <w:tab/>
      </w:r>
      <w:bookmarkStart w:name="ss_T61C6N4160SD_lv1_5a7ccf72c" w:id="39"/>
      <w:r w:rsidRPr="00B463DC">
        <w:rPr>
          <w:rStyle w:val="scinsert"/>
        </w:rPr>
        <w:t>(</w:t>
      </w:r>
      <w:bookmarkEnd w:id="39"/>
      <w:r w:rsidRPr="00B463DC">
        <w:rPr>
          <w:rStyle w:val="scinsert"/>
        </w:rPr>
        <w:t>D)</w:t>
      </w:r>
      <w:bookmarkStart w:name="ss_T61C6N4160S1_lv2_dc5e4f06d" w:id="41"/>
      <w:r w:rsidRPr="00B463DC">
        <w:rPr>
          <w:rStyle w:val="scinsert"/>
        </w:rPr>
        <w:t>(</w:t>
      </w:r>
      <w:bookmarkEnd w:id="41"/>
      <w:r w:rsidRPr="00B463DC">
        <w:rPr>
          <w:rStyle w:val="scinsert"/>
        </w:rPr>
        <w:t>1)</w:t>
      </w:r>
      <w:r w:rsidRPr="00B463DC">
        <w:rPr>
          <w:color w:val="000000" w:themeColor="text1"/>
          <w:u w:color="000000" w:themeColor="text1"/>
        </w:rPr>
        <w:t xml:space="preserve"> </w:t>
      </w:r>
      <w:r w:rsidRPr="00B463DC">
        <w:rPr>
          <w:rStyle w:val="scinsert"/>
        </w:rPr>
        <w:t>The municipal governing body may order a referendum on the question of the issuance of permits to allow the sale of alcoholic liquors in the following circumstances:</w:t>
      </w:r>
    </w:p>
    <w:p w:rsidRPr="00B463DC" w:rsidR="00DE7ACD" w:rsidP="00DE7ACD" w:rsidRDefault="00DE7ACD" w14:paraId="5189C63D" w14:textId="77777777">
      <w:pPr>
        <w:pStyle w:val="sccodifiedsection"/>
      </w:pPr>
      <w:r w:rsidRPr="00B463DC">
        <w:rPr>
          <w:color w:val="000000" w:themeColor="text1"/>
          <w:u w:color="000000" w:themeColor="text1"/>
        </w:rPr>
        <w:tab/>
      </w:r>
      <w:r w:rsidRPr="00B463DC">
        <w:rPr>
          <w:color w:val="000000" w:themeColor="text1"/>
          <w:u w:color="000000" w:themeColor="text1"/>
        </w:rPr>
        <w:tab/>
      </w:r>
      <w:r w:rsidRPr="00B463DC">
        <w:rPr>
          <w:color w:val="000000" w:themeColor="text1"/>
          <w:u w:color="000000" w:themeColor="text1"/>
        </w:rPr>
        <w:tab/>
      </w:r>
      <w:bookmarkStart w:name="ss_T61C6N4160Sa_lv3_00ec66a3c" w:id="43"/>
      <w:r w:rsidRPr="00B463DC">
        <w:rPr>
          <w:rStyle w:val="scinsert"/>
        </w:rPr>
        <w:t>(</w:t>
      </w:r>
      <w:bookmarkEnd w:id="43"/>
      <w:r w:rsidRPr="00B463DC">
        <w:rPr>
          <w:rStyle w:val="scinsert"/>
        </w:rPr>
        <w:t>a)</w:t>
      </w:r>
      <w:r>
        <w:t xml:space="preserve"> </w:t>
      </w:r>
      <w:r w:rsidRPr="00B463DC">
        <w:rPr>
          <w:rStyle w:val="scinsert"/>
        </w:rPr>
        <w:t xml:space="preserve">parts of the municipality </w:t>
      </w:r>
      <w:proofErr w:type="gramStart"/>
      <w:r w:rsidRPr="00B463DC">
        <w:rPr>
          <w:rStyle w:val="scinsert"/>
        </w:rPr>
        <w:t>are located in</w:t>
      </w:r>
      <w:proofErr w:type="gramEnd"/>
      <w:r w:rsidRPr="00B463DC">
        <w:rPr>
          <w:rStyle w:val="scinsert"/>
        </w:rPr>
        <w:t xml:space="preserve"> more than one county;</w:t>
      </w:r>
    </w:p>
    <w:p w:rsidRPr="00B463DC" w:rsidR="00DE7ACD" w:rsidP="00DE7ACD" w:rsidRDefault="00DE7ACD" w14:paraId="2D86E8A1" w14:textId="77777777">
      <w:pPr>
        <w:pStyle w:val="sccodifiedsection"/>
      </w:pPr>
      <w:r w:rsidRPr="00B463DC">
        <w:rPr>
          <w:color w:val="000000" w:themeColor="text1"/>
          <w:u w:color="000000" w:themeColor="text1"/>
        </w:rPr>
        <w:tab/>
      </w:r>
      <w:r w:rsidRPr="00B463DC">
        <w:rPr>
          <w:color w:val="000000" w:themeColor="text1"/>
          <w:u w:color="000000" w:themeColor="text1"/>
        </w:rPr>
        <w:tab/>
      </w:r>
      <w:r w:rsidRPr="00B463DC">
        <w:rPr>
          <w:color w:val="000000" w:themeColor="text1"/>
          <w:u w:color="000000" w:themeColor="text1"/>
        </w:rPr>
        <w:tab/>
      </w:r>
      <w:bookmarkStart w:name="ss_T61C6N4160Sb_lv3_6d7307b1f" w:id="46"/>
      <w:r w:rsidRPr="00B463DC">
        <w:rPr>
          <w:rStyle w:val="scinsert"/>
        </w:rPr>
        <w:t>(</w:t>
      </w:r>
      <w:bookmarkEnd w:id="46"/>
      <w:r w:rsidRPr="00B463DC">
        <w:rPr>
          <w:rStyle w:val="scinsert"/>
        </w:rPr>
        <w:t>b)</w:t>
      </w:r>
      <w:r>
        <w:t xml:space="preserve"> </w:t>
      </w:r>
      <w:r w:rsidRPr="00B463DC">
        <w:rPr>
          <w:rStyle w:val="scinsert"/>
        </w:rPr>
        <w:t>as a result of a favorable vote in a county referendum held pursuant to this section, permits may be issued in only the parts of the municipality located in that county; and</w:t>
      </w:r>
    </w:p>
    <w:p w:rsidRPr="00B463DC" w:rsidR="00DE7ACD" w:rsidP="00DE7ACD" w:rsidRDefault="00DE7ACD" w14:paraId="2B97337E" w14:textId="77777777">
      <w:pPr>
        <w:pStyle w:val="sccodifiedsection"/>
      </w:pPr>
      <w:r w:rsidRPr="00B463DC">
        <w:rPr>
          <w:color w:val="000000" w:themeColor="text1"/>
          <w:u w:color="000000" w:themeColor="text1"/>
        </w:rPr>
        <w:tab/>
      </w:r>
      <w:r w:rsidRPr="00B463DC">
        <w:rPr>
          <w:color w:val="000000" w:themeColor="text1"/>
          <w:u w:color="000000" w:themeColor="text1"/>
        </w:rPr>
        <w:tab/>
      </w:r>
      <w:r w:rsidRPr="00B463DC">
        <w:rPr>
          <w:color w:val="000000" w:themeColor="text1"/>
          <w:u w:color="000000" w:themeColor="text1"/>
        </w:rPr>
        <w:tab/>
      </w:r>
      <w:bookmarkStart w:name="ss_T61C6N4160Sc_lv3_b9ea9b9b7" w:id="49"/>
      <w:r w:rsidRPr="00B463DC">
        <w:rPr>
          <w:rStyle w:val="scinsert"/>
        </w:rPr>
        <w:t>(</w:t>
      </w:r>
      <w:bookmarkEnd w:id="49"/>
      <w:r w:rsidRPr="00B463DC">
        <w:rPr>
          <w:rStyle w:val="scinsert"/>
        </w:rPr>
        <w:t>c)</w:t>
      </w:r>
      <w:r>
        <w:t xml:space="preserve"> </w:t>
      </w:r>
      <w:r w:rsidRPr="00B463DC">
        <w:rPr>
          <w:rStyle w:val="scinsert"/>
        </w:rPr>
        <w:t>the proposed referendum would authorize issuance of permits in the remaining parts of the municipality.</w:t>
      </w:r>
    </w:p>
    <w:p w:rsidRPr="00B463DC" w:rsidR="00DE7ACD" w:rsidP="00DE7ACD" w:rsidRDefault="00DE7ACD" w14:paraId="629F3BCB"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2_lv2_38d1da74f" w:id="52"/>
      <w:r w:rsidRPr="00B463DC">
        <w:rPr>
          <w:rStyle w:val="scinsert"/>
        </w:rPr>
        <w:t>(</w:t>
      </w:r>
      <w:bookmarkEnd w:id="52"/>
      <w:r w:rsidRPr="00B463DC">
        <w:rPr>
          <w:rStyle w:val="scinsert"/>
        </w:rPr>
        <w:t>2)</w:t>
      </w:r>
      <w:r>
        <w:t xml:space="preserve"> </w:t>
      </w:r>
      <w:r w:rsidRPr="00B463DC">
        <w:rPr>
          <w:rStyle w:val="scinsert"/>
        </w:rPr>
        <w:t>The method of ordering a referendum provided in this subsection is in addition to the petition method. An unfavorable vote in a municipal referendum does not affect the authority to issue these permits in the part of the municipality located in a county where these permits may be issued.</w:t>
      </w:r>
    </w:p>
    <w:p w:rsidRPr="00B463DC" w:rsidR="00DE7ACD" w:rsidP="00DE7ACD" w:rsidRDefault="00DE7ACD" w14:paraId="11C5BE7B"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3_lv2_e5df47593" w:id="55"/>
      <w:r w:rsidRPr="00B463DC">
        <w:rPr>
          <w:rStyle w:val="scinsert"/>
        </w:rPr>
        <w:t>(</w:t>
      </w:r>
      <w:bookmarkEnd w:id="55"/>
      <w:r w:rsidRPr="00B463DC">
        <w:rPr>
          <w:rStyle w:val="scinsert"/>
        </w:rPr>
        <w:t>3)</w:t>
      </w:r>
      <w:r>
        <w:t xml:space="preserve"> </w:t>
      </w:r>
      <w:r w:rsidRPr="00B463DC">
        <w:rPr>
          <w:rStyle w:val="scinsert"/>
        </w:rPr>
        <w:t>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w:t>
      </w:r>
    </w:p>
    <w:p w:rsidRPr="00B463DC" w:rsidR="00DE7ACD" w:rsidP="00DE7ACD" w:rsidRDefault="00DE7ACD" w14:paraId="6A291F17" w14:textId="77777777">
      <w:pPr>
        <w:pStyle w:val="sccodifiedsection"/>
      </w:pPr>
      <w:r w:rsidRPr="00B463DC">
        <w:rPr>
          <w:color w:val="000000" w:themeColor="text1"/>
          <w:u w:color="000000" w:themeColor="text1"/>
        </w:rPr>
        <w:tab/>
      </w:r>
      <w:bookmarkStart w:name="ss_T61C6N4160SE_lv1_5e1385812" w:id="58"/>
      <w:r w:rsidRPr="00B463DC">
        <w:rPr>
          <w:rStyle w:val="scinsert"/>
        </w:rPr>
        <w:t>(</w:t>
      </w:r>
      <w:bookmarkEnd w:id="58"/>
      <w:r w:rsidRPr="00B463DC">
        <w:rPr>
          <w:rStyle w:val="scinsert"/>
        </w:rPr>
        <w:t>E)</w:t>
      </w:r>
      <w:r>
        <w:t xml:space="preserve"> </w:t>
      </w:r>
      <w:r w:rsidRPr="00B463DC">
        <w:rPr>
          <w:rStyle w:val="scinsert"/>
        </w:rPr>
        <w:t xml:space="preserve">Permits issued by the Department of Revenue pursuant to this section may be issued in all parts of a municipality if any part of the municipality </w:t>
      </w:r>
      <w:proofErr w:type="gramStart"/>
      <w:r w:rsidRPr="00B463DC">
        <w:rPr>
          <w:rStyle w:val="scinsert"/>
        </w:rPr>
        <w:t>is located in</w:t>
      </w:r>
      <w:proofErr w:type="gramEnd"/>
      <w:r w:rsidRPr="00B463DC">
        <w:rPr>
          <w:rStyle w:val="scinsert"/>
        </w:rPr>
        <w:t xml:space="preserve"> a county where the issuance of these </w:t>
      </w:r>
      <w:r w:rsidRPr="00B463DC">
        <w:rPr>
          <w:rStyle w:val="scinsert"/>
        </w:rPr>
        <w:lastRenderedPageBreak/>
        <w:t>permits is allowed.</w:t>
      </w:r>
    </w:p>
    <w:p w:rsidRPr="00B463DC" w:rsidR="00DE7ACD" w:rsidP="00DE7ACD" w:rsidRDefault="00DE7ACD" w14:paraId="469AAE37" w14:textId="00226580">
      <w:pPr>
        <w:pStyle w:val="sccodifiedsection"/>
      </w:pPr>
      <w:r w:rsidRPr="00B463DC">
        <w:rPr>
          <w:color w:val="000000" w:themeColor="text1"/>
          <w:u w:color="000000" w:themeColor="text1"/>
        </w:rPr>
        <w:tab/>
      </w:r>
      <w:bookmarkStart w:name="ss_T61C6N4160SF_lv1_866536a2d" w:id="61"/>
      <w:r w:rsidRPr="00B463DC">
        <w:rPr>
          <w:rStyle w:val="scinsert"/>
        </w:rPr>
        <w:t>(</w:t>
      </w:r>
      <w:bookmarkEnd w:id="61"/>
      <w:r w:rsidRPr="00B463DC">
        <w:rPr>
          <w:rStyle w:val="scinsert"/>
        </w:rPr>
        <w:t>F)</w:t>
      </w:r>
      <w:bookmarkStart w:name="ss_T61C6N4160S1_lv2_7fe992531" w:id="63"/>
      <w:r w:rsidRPr="00B463DC">
        <w:rPr>
          <w:rStyle w:val="scinsert"/>
        </w:rPr>
        <w:t>(</w:t>
      </w:r>
      <w:bookmarkEnd w:id="63"/>
      <w:r w:rsidRPr="00B463DC">
        <w:rPr>
          <w:rStyle w:val="scinsert"/>
        </w:rPr>
        <w:t>1)</w:t>
      </w:r>
      <w:r>
        <w:t xml:space="preserve"> </w:t>
      </w:r>
      <w:r w:rsidRPr="00B463DC">
        <w:rPr>
          <w:rStyle w:val="scinsert"/>
        </w:rPr>
        <w:t xml:space="preserve">For purposes of referendums held pursuant to this section, </w:t>
      </w:r>
      <w:r w:rsidR="005429D2">
        <w:rPr>
          <w:rStyle w:val="scinsert"/>
        </w:rPr>
        <w:t>“</w:t>
      </w:r>
      <w:r w:rsidRPr="00B463DC">
        <w:rPr>
          <w:rStyle w:val="scinsert"/>
        </w:rPr>
        <w:t>general election</w:t>
      </w:r>
      <w:r w:rsidR="005429D2">
        <w:rPr>
          <w:rStyle w:val="scinsert"/>
        </w:rPr>
        <w:t>”</w:t>
      </w:r>
      <w:r w:rsidRPr="00B463DC">
        <w:rPr>
          <w:rStyle w:val="scinsert"/>
        </w:rPr>
        <w:t xml:space="preserve"> means a:</w:t>
      </w:r>
    </w:p>
    <w:p w:rsidRPr="00B463DC" w:rsidR="00DE7ACD" w:rsidP="00DE7ACD" w:rsidRDefault="00DE7ACD" w14:paraId="371A4D4C" w14:textId="77777777">
      <w:pPr>
        <w:pStyle w:val="sccodifiedsection"/>
      </w:pPr>
      <w:r w:rsidRPr="00B463DC">
        <w:rPr>
          <w:color w:val="000000" w:themeColor="text1"/>
          <w:u w:color="000000" w:themeColor="text1"/>
        </w:rPr>
        <w:tab/>
      </w:r>
      <w:r w:rsidRPr="00B463DC">
        <w:rPr>
          <w:color w:val="000000" w:themeColor="text1"/>
          <w:u w:color="000000" w:themeColor="text1"/>
        </w:rPr>
        <w:tab/>
      </w:r>
      <w:r w:rsidRPr="00B463DC">
        <w:rPr>
          <w:color w:val="000000" w:themeColor="text1"/>
          <w:u w:color="000000" w:themeColor="text1"/>
        </w:rPr>
        <w:tab/>
      </w:r>
      <w:bookmarkStart w:name="ss_T61C6N4160Sa_lv3_5f89a1d80" w:id="69"/>
      <w:r w:rsidRPr="00B463DC">
        <w:rPr>
          <w:rStyle w:val="scinsert"/>
        </w:rPr>
        <w:t>(</w:t>
      </w:r>
      <w:bookmarkEnd w:id="69"/>
      <w:r w:rsidRPr="00B463DC">
        <w:rPr>
          <w:rStyle w:val="scinsert"/>
        </w:rPr>
        <w:t>a)</w:t>
      </w:r>
      <w:r>
        <w:t xml:space="preserve"> </w:t>
      </w:r>
      <w:r w:rsidRPr="00B463DC">
        <w:rPr>
          <w:rStyle w:val="scinsert"/>
        </w:rPr>
        <w:t>municipal general election held at a time other than the first Tuesday following the first Monday in November of even</w:t>
      </w:r>
      <w:r>
        <w:rPr>
          <w:rStyle w:val="scinsert"/>
        </w:rPr>
        <w:noBreakHyphen/>
      </w:r>
      <w:r w:rsidRPr="00B463DC">
        <w:rPr>
          <w:rStyle w:val="scinsert"/>
        </w:rPr>
        <w:t>numbered years; or</w:t>
      </w:r>
    </w:p>
    <w:p w:rsidRPr="00B463DC" w:rsidR="00DE7ACD" w:rsidP="00DE7ACD" w:rsidRDefault="00DE7ACD" w14:paraId="071423DF" w14:textId="77777777">
      <w:pPr>
        <w:pStyle w:val="sccodifiedsection"/>
      </w:pPr>
      <w:r w:rsidRPr="00B463DC">
        <w:rPr>
          <w:color w:val="000000" w:themeColor="text1"/>
          <w:u w:color="000000" w:themeColor="text1"/>
        </w:rPr>
        <w:tab/>
      </w:r>
      <w:r w:rsidRPr="00B463DC">
        <w:rPr>
          <w:color w:val="000000" w:themeColor="text1"/>
          <w:u w:color="000000" w:themeColor="text1"/>
        </w:rPr>
        <w:tab/>
      </w:r>
      <w:r w:rsidRPr="00B463DC">
        <w:rPr>
          <w:color w:val="000000" w:themeColor="text1"/>
          <w:u w:color="000000" w:themeColor="text1"/>
        </w:rPr>
        <w:tab/>
      </w:r>
      <w:bookmarkStart w:name="ss_T61C6N4160Sb_lv3_45b24c194" w:id="72"/>
      <w:r w:rsidRPr="00B463DC">
        <w:rPr>
          <w:rStyle w:val="scinsert"/>
        </w:rPr>
        <w:t>(</w:t>
      </w:r>
      <w:bookmarkEnd w:id="72"/>
      <w:r w:rsidRPr="00B463DC">
        <w:rPr>
          <w:rStyle w:val="scinsert"/>
        </w:rPr>
        <w:t>b)</w:t>
      </w:r>
      <w:r>
        <w:t xml:space="preserve"> </w:t>
      </w:r>
      <w:r w:rsidRPr="00B463DC">
        <w:rPr>
          <w:rStyle w:val="scinsert"/>
        </w:rPr>
        <w:t>county general election held on the first Tuesday following the first Monday in November of even</w:t>
      </w:r>
      <w:r>
        <w:rPr>
          <w:rStyle w:val="scinsert"/>
        </w:rPr>
        <w:noBreakHyphen/>
      </w:r>
      <w:r w:rsidRPr="00B463DC">
        <w:rPr>
          <w:rStyle w:val="scinsert"/>
        </w:rPr>
        <w:t>numbered years.</w:t>
      </w:r>
    </w:p>
    <w:p w:rsidRPr="00B463DC" w:rsidR="00DE7ACD" w:rsidP="00DE7ACD" w:rsidRDefault="00DE7ACD" w14:paraId="2AB0CB86"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2_lv2_70759e60c" w:id="75"/>
      <w:r w:rsidRPr="00B463DC">
        <w:rPr>
          <w:rStyle w:val="scinsert"/>
        </w:rPr>
        <w:t>(</w:t>
      </w:r>
      <w:bookmarkEnd w:id="75"/>
      <w:r w:rsidRPr="00B463DC">
        <w:rPr>
          <w:rStyle w:val="scinsert"/>
        </w:rPr>
        <w:t>2)</w:t>
      </w:r>
      <w:r>
        <w:t xml:space="preserve"> </w:t>
      </w:r>
      <w:r w:rsidRPr="00B463DC">
        <w:rPr>
          <w:rStyle w:val="scinsert"/>
        </w:rPr>
        <w:t>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Pr>
          <w:rStyle w:val="scinsert"/>
        </w:rPr>
        <w:noBreakHyphen/>
      </w:r>
      <w:r w:rsidRPr="00B463DC">
        <w:rPr>
          <w:rStyle w:val="scinsert"/>
        </w:rPr>
        <w:t>13</w:t>
      </w:r>
      <w:r>
        <w:rPr>
          <w:rStyle w:val="scinsert"/>
        </w:rPr>
        <w:noBreakHyphen/>
      </w:r>
      <w:r w:rsidRPr="00B463DC">
        <w:rPr>
          <w:rStyle w:val="scinsert"/>
        </w:rPr>
        <w:t>355. The expenses for a referendum ordered by a municipality must be paid by the municipality. When a municipal referendum is held at the time of a county general election, the referendum may be conducted by the municipal or county election commission as provided for by an agreement between the municipality and county.</w:t>
      </w:r>
    </w:p>
    <w:p w:rsidRPr="00B463DC" w:rsidR="00DE7ACD" w:rsidP="00DE7ACD" w:rsidRDefault="00DE7ACD" w14:paraId="5B7C9F48" w14:textId="77777777">
      <w:pPr>
        <w:pStyle w:val="sccodifiedsection"/>
      </w:pPr>
      <w:r w:rsidRPr="00B463DC">
        <w:rPr>
          <w:color w:val="000000" w:themeColor="text1"/>
          <w:u w:color="000000" w:themeColor="text1"/>
        </w:rPr>
        <w:tab/>
      </w:r>
      <w:bookmarkStart w:name="ss_T61C6N4160SG_lv1_b125d09a8" w:id="78"/>
      <w:r w:rsidRPr="00B463DC">
        <w:rPr>
          <w:rStyle w:val="scinsert"/>
        </w:rPr>
        <w:t>(</w:t>
      </w:r>
      <w:bookmarkEnd w:id="78"/>
      <w:r w:rsidRPr="00B463DC">
        <w:rPr>
          <w:rStyle w:val="scinsert"/>
        </w:rPr>
        <w:t>G)</w:t>
      </w:r>
      <w:r>
        <w:t xml:space="preserve"> </w:t>
      </w:r>
      <w:r w:rsidRPr="00B463DC">
        <w:rPr>
          <w:color w:val="000000" w:themeColor="text1"/>
          <w:u w:color="000000" w:themeColor="text1"/>
        </w:rPr>
        <w:t>A person who violates a provision of this section is guilty of a misdemeanor and, upon conviction, must be punished as follows:</w:t>
      </w:r>
    </w:p>
    <w:p w:rsidRPr="00B463DC" w:rsidR="00DE7ACD" w:rsidP="00DE7ACD" w:rsidRDefault="00DE7ACD" w14:paraId="56F7718F"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a_lv2_aaac589c9" w:id="80"/>
      <w:r>
        <w:rPr>
          <w:rStyle w:val="scstrike"/>
        </w:rPr>
        <w:t>(</w:t>
      </w:r>
      <w:bookmarkEnd w:id="80"/>
      <w:r>
        <w:rPr>
          <w:rStyle w:val="scstrike"/>
        </w:rPr>
        <w:t>a)</w:t>
      </w:r>
      <w:r w:rsidRPr="00B463DC">
        <w:rPr>
          <w:rStyle w:val="scinsert"/>
        </w:rPr>
        <w:t>(1)</w:t>
      </w:r>
      <w:r w:rsidRPr="00B463DC">
        <w:t xml:space="preserve"> </w:t>
      </w:r>
      <w:r w:rsidRPr="00B463DC">
        <w:rPr>
          <w:color w:val="000000" w:themeColor="text1"/>
          <w:u w:color="000000" w:themeColor="text1"/>
        </w:rPr>
        <w:t>for a first offense, by a fine of two hundred dollars or imprisonment for sixty days;</w:t>
      </w:r>
    </w:p>
    <w:p w:rsidRPr="00B463DC" w:rsidR="00DE7ACD" w:rsidP="00DE7ACD" w:rsidRDefault="00DE7ACD" w14:paraId="6DCC6412"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b_lv2_2e02ea6f6" w:id="83"/>
      <w:r>
        <w:rPr>
          <w:rStyle w:val="scstrike"/>
        </w:rPr>
        <w:t>(</w:t>
      </w:r>
      <w:bookmarkEnd w:id="83"/>
      <w:r>
        <w:rPr>
          <w:rStyle w:val="scstrike"/>
        </w:rPr>
        <w:t>b)</w:t>
      </w:r>
      <w:r w:rsidRPr="00B463DC">
        <w:rPr>
          <w:rStyle w:val="scinsert"/>
        </w:rPr>
        <w:t>(2)</w:t>
      </w:r>
      <w:r w:rsidRPr="00B463DC">
        <w:t xml:space="preserve"> </w:t>
      </w:r>
      <w:r w:rsidRPr="00B463DC">
        <w:rPr>
          <w:color w:val="000000" w:themeColor="text1"/>
          <w:u w:color="000000" w:themeColor="text1"/>
        </w:rPr>
        <w:t>for a second offense, by a fine of one thousand dollars or imprisonment for one year; and</w:t>
      </w:r>
    </w:p>
    <w:p w:rsidRPr="00B463DC" w:rsidR="00DE7ACD" w:rsidP="00DE7ACD" w:rsidRDefault="00DE7ACD" w14:paraId="552800AC" w14:textId="77777777">
      <w:pPr>
        <w:pStyle w:val="sccodifiedsection"/>
      </w:pPr>
      <w:r w:rsidRPr="00B463DC">
        <w:rPr>
          <w:color w:val="000000" w:themeColor="text1"/>
          <w:u w:color="000000" w:themeColor="text1"/>
        </w:rPr>
        <w:tab/>
      </w:r>
      <w:r w:rsidRPr="00B463DC">
        <w:rPr>
          <w:color w:val="000000" w:themeColor="text1"/>
          <w:u w:color="000000" w:themeColor="text1"/>
        </w:rPr>
        <w:tab/>
      </w:r>
      <w:bookmarkStart w:name="ss_T61C6N4160Sc_lv2_3f87a4114" w:id="86"/>
      <w:r>
        <w:rPr>
          <w:rStyle w:val="scstrike"/>
        </w:rPr>
        <w:t>(</w:t>
      </w:r>
      <w:bookmarkEnd w:id="86"/>
      <w:r>
        <w:rPr>
          <w:rStyle w:val="scstrike"/>
        </w:rPr>
        <w:t>c)</w:t>
      </w:r>
      <w:r w:rsidRPr="00B463DC">
        <w:rPr>
          <w:rStyle w:val="scinsert"/>
        </w:rPr>
        <w:t>(3)</w:t>
      </w:r>
      <w:r w:rsidRPr="00B463DC">
        <w:t xml:space="preserve"> </w:t>
      </w:r>
      <w:r w:rsidRPr="00B463DC">
        <w:rPr>
          <w:color w:val="000000" w:themeColor="text1"/>
          <w:u w:color="000000" w:themeColor="text1"/>
        </w:rPr>
        <w:t>for a third or subsequent offense, by a fine of two thousand dollars or imprisonment for two years.</w:t>
      </w:r>
    </w:p>
    <w:p w:rsidRPr="00B463DC" w:rsidR="00DE7ACD" w:rsidP="00DE7ACD" w:rsidRDefault="00DE7ACD" w14:paraId="7AAEA351" w14:textId="77777777">
      <w:pPr>
        <w:pStyle w:val="scemptyline"/>
      </w:pPr>
    </w:p>
    <w:p w:rsidR="00DE7ACD" w:rsidP="00DE7ACD" w:rsidRDefault="008875FC" w14:paraId="18BC5CA7" w14:textId="441917E2">
      <w:pPr>
        <w:pStyle w:val="scnoncodifiedsection"/>
      </w:pPr>
      <w:bookmarkStart w:name="eff_date_section" w:id="89"/>
      <w:bookmarkStart w:name="bs_num_3_lastsection" w:id="90"/>
      <w:bookmarkEnd w:id="89"/>
      <w:r>
        <w:rPr>
          <w:color w:val="000000" w:themeColor="text1"/>
          <w:u w:color="000000" w:themeColor="text1"/>
        </w:rPr>
        <w:t>S</w:t>
      </w:r>
      <w:bookmarkEnd w:id="90"/>
      <w:r>
        <w:rPr>
          <w:color w:val="000000" w:themeColor="text1"/>
          <w:u w:color="000000" w:themeColor="text1"/>
        </w:rPr>
        <w:t>ECTION 3.</w:t>
      </w:r>
      <w:r w:rsidR="00DE7ACD">
        <w:rPr>
          <w:color w:val="000000" w:themeColor="text1"/>
          <w:u w:color="000000" w:themeColor="text1"/>
        </w:rPr>
        <w:tab/>
      </w:r>
      <w:r w:rsidRPr="00B463DC" w:rsidR="00DE7ACD">
        <w:rPr>
          <w:color w:val="000000" w:themeColor="text1"/>
          <w:u w:color="000000" w:themeColor="text1"/>
        </w:rPr>
        <w:t xml:space="preserve">This act takes effect upon approval by the Governor. </w:t>
      </w:r>
    </w:p>
    <w:p w:rsidRPr="00DF3B44" w:rsidR="005516F6" w:rsidP="009E4191" w:rsidRDefault="00DE7ACD" w14:paraId="7389F665" w14:textId="0D7C7BF4">
      <w:pPr>
        <w:pStyle w:val="scbillendxx"/>
      </w:pPr>
      <w:r>
        <w:noBreakHyphen/>
      </w:r>
      <w:r>
        <w:noBreakHyphen/>
      </w:r>
      <w:r>
        <w:noBreakHyphen/>
      </w:r>
      <w:r>
        <w:noBreakHyphen/>
        <w:t>XX</w:t>
      </w:r>
      <w:r>
        <w:noBreakHyphen/>
      </w:r>
      <w:r>
        <w:noBreakHyphen/>
      </w:r>
      <w:r>
        <w:noBreakHyphen/>
      </w:r>
      <w:r>
        <w:noBreakHyphen/>
      </w:r>
    </w:p>
    <w:sectPr w:rsidRPr="00DF3B44" w:rsidR="005516F6" w:rsidSect="005A5F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4CA7CC" w:rsidR="00685035" w:rsidRPr="007B4AF7" w:rsidRDefault="005A5F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723">
              <w:rPr>
                <w:noProof/>
              </w:rPr>
              <w:t>LC-0214SA23.docx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422C"/>
    <w:rsid w:val="002038AA"/>
    <w:rsid w:val="002114C8"/>
    <w:rsid w:val="0021166F"/>
    <w:rsid w:val="002162DF"/>
    <w:rsid w:val="00217A8A"/>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1E1A"/>
    <w:rsid w:val="00354F64"/>
    <w:rsid w:val="003559A1"/>
    <w:rsid w:val="00361563"/>
    <w:rsid w:val="00371D36"/>
    <w:rsid w:val="00373E17"/>
    <w:rsid w:val="003775E6"/>
    <w:rsid w:val="00381998"/>
    <w:rsid w:val="0039129D"/>
    <w:rsid w:val="003A56D9"/>
    <w:rsid w:val="003A5F1C"/>
    <w:rsid w:val="003B13B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29D2"/>
    <w:rsid w:val="0054531B"/>
    <w:rsid w:val="00546C24"/>
    <w:rsid w:val="005476FF"/>
    <w:rsid w:val="005516F6"/>
    <w:rsid w:val="00552842"/>
    <w:rsid w:val="00554E89"/>
    <w:rsid w:val="00572281"/>
    <w:rsid w:val="005801DD"/>
    <w:rsid w:val="00592A40"/>
    <w:rsid w:val="005A28BC"/>
    <w:rsid w:val="005A5377"/>
    <w:rsid w:val="005A5F0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1CD"/>
    <w:rsid w:val="006E0935"/>
    <w:rsid w:val="006E353F"/>
    <w:rsid w:val="006E35AB"/>
    <w:rsid w:val="00711AA9"/>
    <w:rsid w:val="00722155"/>
    <w:rsid w:val="00737F19"/>
    <w:rsid w:val="00782BF8"/>
    <w:rsid w:val="00783C75"/>
    <w:rsid w:val="007849D9"/>
    <w:rsid w:val="00786047"/>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5F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FE2"/>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5B9"/>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48AC"/>
    <w:rsid w:val="00DC44A8"/>
    <w:rsid w:val="00DD3723"/>
    <w:rsid w:val="00DE4BEE"/>
    <w:rsid w:val="00DE5B3D"/>
    <w:rsid w:val="00DE7112"/>
    <w:rsid w:val="00DE7ACD"/>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092"/>
    <w:rsid w:val="00EA2574"/>
    <w:rsid w:val="00EA2F1F"/>
    <w:rsid w:val="00EA3608"/>
    <w:rsid w:val="00EA3F2E"/>
    <w:rsid w:val="00EA57EC"/>
    <w:rsid w:val="00EB120E"/>
    <w:rsid w:val="00EB46E2"/>
    <w:rsid w:val="00EC0045"/>
    <w:rsid w:val="00EC5C7D"/>
    <w:rsid w:val="00ED452E"/>
    <w:rsid w:val="00EE321C"/>
    <w:rsid w:val="00EE3CDA"/>
    <w:rsid w:val="00EF37A8"/>
    <w:rsid w:val="00EF531F"/>
    <w:rsid w:val="00F05FE8"/>
    <w:rsid w:val="00F13D87"/>
    <w:rsid w:val="00F149E5"/>
    <w:rsid w:val="00F15E33"/>
    <w:rsid w:val="00F17DA2"/>
    <w:rsid w:val="00F22EC0"/>
    <w:rsid w:val="00F250F9"/>
    <w:rsid w:val="00F27D7B"/>
    <w:rsid w:val="00F31D34"/>
    <w:rsid w:val="00F342A1"/>
    <w:rsid w:val="00F36FBA"/>
    <w:rsid w:val="00F44D36"/>
    <w:rsid w:val="00F46262"/>
    <w:rsid w:val="00F4795D"/>
    <w:rsid w:val="00F50A61"/>
    <w:rsid w:val="00F525CD"/>
    <w:rsid w:val="00F5286C"/>
    <w:rsid w:val="00F52E12"/>
    <w:rsid w:val="00F54E55"/>
    <w:rsid w:val="00F638CA"/>
    <w:rsid w:val="00F900B4"/>
    <w:rsid w:val="00F90C6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429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amp;session=125&amp;summary=B" TargetMode="External" Id="Rcaf2d30bb14b4273" /><Relationship Type="http://schemas.openxmlformats.org/officeDocument/2006/relationships/hyperlink" Target="https://www.scstatehouse.gov/sess125_2023-2024/prever/492_20230203.docx" TargetMode="External" Id="Rba32700a12c54226" /><Relationship Type="http://schemas.openxmlformats.org/officeDocument/2006/relationships/hyperlink" Target="h:\sj\20230203.docx" TargetMode="External" Id="Rfa9e8084005e44f6" /><Relationship Type="http://schemas.openxmlformats.org/officeDocument/2006/relationships/hyperlink" Target="h:\sj\20230203.docx" TargetMode="External" Id="R353dde7dc36b45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8b47b064-1d7a-425f-b539-3252945c4ab1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2023-02-03T00:00:00-05:00</T_BILL_DT_VERSION>
  <T_BILL_D_INTRODATE>2023-02-03</T_BILL_D_INTRODATE>
  <T_BILL_D_SENATEINTRODATE>2023-02-03</T_BILL_D_SENATEINTRODATE>
  <T_BILL_N_INTERNALVERSIONNUMBER>1</T_BILL_N_INTERNALVERSIONNUMBER>
  <T_BILL_N_SESSION>125</T_BILL_N_SESSION>
  <T_BILL_N_VERSIONNUMBER>1</T_BILL_N_VERSIONNUMBER>
  <T_BILL_N_YEAR>2023</T_BILL_N_YEAR>
  <T_BILL_REQUEST_REQUEST>b2505bdf-0eb0-4d95-b187-d8c9ea6b3b0a</T_BILL_REQUEST_REQUEST>
  <T_BILL_R_ORIGINALDRAFT>052cb901-a00b-497f-af3d-b03eaee82a5e</T_BILL_R_ORIGINALDRAFT>
  <T_BILL_SPONSOR_SPONSOR>3b91dbd4-73d1-4ebf-b1c3-8d251cd6bda9</T_BILL_SPONSOR_SPONSOR>
  <T_BILL_T_ACTNUMBER>None</T_BILL_T_ACTNUMBER>
  <T_BILL_T_BILLNAME>[0492]</T_BILL_T_BILLNAME>
  <T_BILL_T_BILLNUMBER>492</T_BILL_T_BILLNUMBER>
  <T_BILL_T_BILLTITLE>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T_BILL_T_BILLTITLE>
  <T_BILL_T_CHAMBER>senate</T_BILL_T_CHAMBER>
  <T_BILL_T_FILENAME> </T_BILL_T_FILENAME>
  <T_BILL_T_LEGTYPE>bill_statewide</T_BILL_T_LEGTYPE>
  <T_BILL_T_RATNUMBER>None</T_BILL_T_RATNUMBER>
  <T_BILL_T_SECTIONS>[{"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microdistilleries","TitleSoAsTo":"provide that a micro distillery may sell certain liquors distilled on the premises on Sundays","Deleted":false}],"TitleText":"","DisableControls":false,"Deleted":false,"RepealItems":[],"SectionBookmarkName":"bs_num_1_d8fb7e4b4"},{"SectionUUID":"8561e6a4-5866-459f-a670-15f02c9ec2f9","SectionName":"code_section","SectionNumber":2,"SectionType":"code_section","CodeSections":[{"CodeSectionBookmarkName":"cs_T61C6N4160_55a3e0957","IsConstitutionSection":false,"Identity":"61-6-4160","IsNew":false,"SubSections":[{"Level":1,"Identity":"T61C6N4160SA","SubSectionBookmarkName":"ss_T61C6N4160SA_lv1_bbc0b8aa7","IsNewSubSection":false},{"Level":1,"Identity":"T61C6N4160SB","SubSectionBookmarkName":"ss_T61C6N4160SB_lv1_b759e0356","IsNewSubSection":false},{"Level":2,"Identity":"T61C6N4160S1","SubSectionBookmarkName":"ss_T61C6N4160S1_lv2_5c4169eb3","IsNewSubSection":false},{"Level":2,"Identity":"T61C6N4160S2","SubSectionBookmarkName":"ss_T61C6N4160S2_lv2_be948be3a","IsNewSubSection":false},{"Level":2,"Identity":"T61C6N4160S3","SubSectionBookmarkName":"ss_T61C6N4160S3_lv2_e2b1ef126","IsNewSubSection":false},{"Level":1,"Identity":"T61C6N4160SC","SubSectionBookmarkName":"ss_T61C6N4160SC_lv1_688f3e120","IsNewSubSection":false},{"Level":2,"Identity":"T61C6N4160S1","SubSectionBookmarkName":"ss_T61C6N4160S1_lv2_524df2487","IsNewSubSection":false},{"Level":2,"Identity":"T61C6N4160S2","SubSectionBookmarkName":"ss_T61C6N4160S2_lv2_4ce11eed0","IsNewSubSection":false},{"Level":2,"Identity":"T61C6N4160S3","SubSectionBookmarkName":"ss_T61C6N4160S3_lv2_ee46f4944","IsNewSubSection":false},{"Level":1,"Identity":"T61C6N4160SD","SubSectionBookmarkName":"ss_T61C6N4160SD_lv1_5a7ccf72c","IsNewSubSection":false},{"Level":2,"Identity":"T61C6N4160S1","SubSectionBookmarkName":"ss_T61C6N4160S1_lv2_dc5e4f06d","IsNewSubSection":false},{"Level":3,"Identity":"T61C6N4160Sa","SubSectionBookmarkName":"ss_T61C6N4160Sa_lv3_00ec66a3c","IsNewSubSection":false},{"Level":3,"Identity":"T61C6N4160Sb","SubSectionBookmarkName":"ss_T61C6N4160Sb_lv3_6d7307b1f","IsNewSubSection":false},{"Level":3,"Identity":"T61C6N4160Sc","SubSectionBookmarkName":"ss_T61C6N4160Sc_lv3_b9ea9b9b7","IsNewSubSection":false},{"Level":2,"Identity":"T61C6N4160S2","SubSectionBookmarkName":"ss_T61C6N4160S2_lv2_38d1da74f","IsNewSubSection":false},{"Level":2,"Identity":"T61C6N4160S3","SubSectionBookmarkName":"ss_T61C6N4160S3_lv2_e5df47593","IsNewSubSection":false},{"Level":1,"Identity":"T61C6N4160SE","SubSectionBookmarkName":"ss_T61C6N4160SE_lv1_5e1385812","IsNewSubSection":false},{"Level":1,"Identity":"T61C6N4160SF","SubSectionBookmarkName":"ss_T61C6N4160SF_lv1_866536a2d","IsNewSubSection":false},{"Level":2,"Identity":"T61C6N4160S1","SubSectionBookmarkName":"ss_T61C6N4160S1_lv2_7fe992531","IsNewSubSection":false},{"Level":3,"Identity":"T61C6N4160Sa","SubSectionBookmarkName":"ss_T61C6N4160Sa_lv3_5f89a1d80","IsNewSubSection":false},{"Level":3,"Identity":"T61C6N4160Sb","SubSectionBookmarkName":"ss_T61C6N4160Sb_lv3_45b24c194","IsNewSubSection":false},{"Level":2,"Identity":"T61C6N4160S2","SubSectionBookmarkName":"ss_T61C6N4160S2_lv2_70759e60c","IsNewSubSection":false},{"Level":1,"Identity":"T61C6N4160SG","SubSectionBookmarkName":"ss_T61C6N4160SG_lv1_b125d09a8","IsNewSubSection":false},{"Level":2,"Identity":"T61C6N4160Sa","SubSectionBookmarkName":"ss_T61C6N4160Sa_lv2_aaac589c9","IsNewSubSection":false},{"Level":2,"Identity":"T61C6N4160Sb","SubSectionBookmarkName":"ss_T61C6N4160Sb_lv2_2e02ea6f6","IsNewSubSection":false},{"Level":2,"Identity":"T61C6N4160Sc","SubSectionBookmarkName":"ss_T61C6N4160Sc_lv2_3f87a4114","IsNewSubSection":false}],"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T_BILL_T_SECTIONS>
  <T_BILL_T_SECTIONSHISTORY>[{"Id":4,"SectionsList":[{"SectionUUID":"8561e6a4-5866-459f-a670-15f02c9ec2f9","SectionName":"code_section","SectionNumber":2,"SectionType":"code_section","CodeSections":[{"CodeSectionBookmarkName":"cs_T61C6N4160_55a3e0957","IsConstitutionSection":false,"Identity":"61-6-4160","IsNew":false,"SubSections":[],"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microdistilleries","TitleSoAsTo":"provide that a micro distillery may sell certain liquors distilled on the premises on Sundays","Deleted":false}],"TitleText":"","DisableControls":false,"Deleted":false,"RepealItems":[],"SectionBookmarkName":"bs_num_1_d8fb7e4b4"}],"Timestamp":"2022-12-09T11:16:47.8586171-05:00","Username":null},{"Id":3,"SectionsList":[{"SectionUUID":"8561e6a4-5866-459f-a670-15f02c9ec2f9","SectionName":"code_section","SectionNumber":2,"SectionType":"code_section","CodeSections":[{"CodeSectionBookmarkName":"cs_T61C6N4160_55a3e0957","IsConstitutionSection":false,"Identity":"61-6-4160","IsNew":false,"SubSections":[],"TitleRelatedTo":"Sunday sales;  Christmas Day sales;  penalties.","TitleSoAsTo":"","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TitleSoAsTo":"","Deleted":false}],"TitleText":"","DisableControls":false,"Deleted":false,"RepealItems":[],"SectionBookmarkName":"bs_num_1_d8fb7e4b4"}],"Timestamp":"2022-12-09T11:14:40.706178-05:00","Username":null},{"Id":2,"SectionsList":[{"SectionUUID":"8561e6a4-5866-459f-a670-15f02c9ec2f9","SectionName":"code_section","SectionNumber":2,"SectionType":"code_section","CodeSections":[{"CodeSectionBookmarkName":"cs_T61C6N4160_55a3e0957","IsConstitutionSection":false,"Identity":"61-6-4160","IsNew":false,"SubSections":[],"TitleRelatedTo":"Sunday sales;  Christmas Day sales;  penalties.","TitleSoAsTo":"","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SectionUUID":"db13fc76-3a74-4d4e-9b4a-7cde0eee6f48","SectionName":"code_section","SectionNumber":1,"SectionType":"code_section","CodeSections":[],"TitleText":"","DisableControls":false,"Deleted":false,"RepealItems":[],"SectionBookmarkName":"bs_num_1_d8fb7e4b4"}],"Timestamp":"2022-12-09T11:14:38.3844441-05:00","Username":null},{"Id":1,"SectionsList":[{"SectionUUID":"8561e6a4-5866-459f-a670-15f02c9ec2f9","SectionName":"code_section","SectionNumber":1,"SectionType":"code_section","CodeSections":[{"CodeSectionBookmarkName":"cs_T61C6N4160_55a3e0957","IsConstitutionSection":false,"Identity":"61-6-4160","IsNew":false,"SubSections":[],"TitleRelatedTo":"Sunday sales;  Christmas Day sales;  penalties.","TitleSoAsTo":"","Deleted":false}],"TitleText":"","DisableControls":false,"Deleted":false,"RepealItems":[],"SectionBookmarkName":"bs_num_1_bbf4ec2ef"},{"SectionUUID":"45488fe2-14f0-4541-81d2-187abbe853e1","SectionName":"standard_eff_date_section","SectionNumber":2,"SectionType":"drafting_clause","CodeSections":[],"TitleText":"","DisableControls":false,"Deleted":false,"RepealItems":[],"SectionBookmarkName":"bs_num_2_lastsection"}],"Timestamp":"2022-12-08T15:55:03.1100485-05:00","Username":null},{"Id":5,"SectionsList":[{"SectionUUID":"db13fc76-3a74-4d4e-9b4a-7cde0eee6f48","SectionName":"code_section","SectionNumber":1,"SectionType":"code_section","CodeSections":[{"CodeSectionBookmarkName":"ns_T61C6N1155_45aac8825","IsConstitutionSection":false,"Identity":"61-6-1155","IsNew":true,"SubSections":[{"Level":1,"Identity":"T61C6N1155SE","SubSectionBookmarkName":"ss_T61C6N1155SE_lv1_2c31e0e9c","IsNewSubSection":true}],"TitleRelatedTo":"microdistilleries","TitleSoAsTo":"provide that a micro distillery may sell certain liquors distilled on the premises on Sundays","Deleted":false}],"TitleText":"","DisableControls":false,"Deleted":false,"RepealItems":[],"SectionBookmarkName":"bs_num_1_d8fb7e4b4"},{"SectionUUID":"8561e6a4-5866-459f-a670-15f02c9ec2f9","SectionName":"code_section","SectionNumber":2,"SectionType":"code_section","CodeSections":[{"CodeSectionBookmarkName":"cs_T61C6N4160_55a3e0957","IsConstitutionSection":false,"Identity":"61-6-4160","IsNew":false,"SubSections":[{"Level":1,"Identity":"T61C6N4160SA","SubSectionBookmarkName":"ss_T61C6N4160SA_lv1_bbc0b8aa7","IsNewSubSection":false},{"Level":1,"Identity":"T61C6N4160SB","SubSectionBookmarkName":"ss_T61C6N4160SB_lv1_b759e0356","IsNewSubSection":false},{"Level":2,"Identity":"T61C6N4160S1","SubSectionBookmarkName":"ss_T61C6N4160S1_lv2_5c4169eb3","IsNewSubSection":false},{"Level":2,"Identity":"T61C6N4160S2","SubSectionBookmarkName":"ss_T61C6N4160S2_lv2_be948be3a","IsNewSubSection":false},{"Level":2,"Identity":"T61C6N4160S3","SubSectionBookmarkName":"ss_T61C6N4160S3_lv2_e2b1ef126","IsNewSubSection":false},{"Level":1,"Identity":"T61C6N4160SC","SubSectionBookmarkName":"ss_T61C6N4160SC_lv1_688f3e120","IsNewSubSection":false},{"Level":2,"Identity":"T61C6N4160S1","SubSectionBookmarkName":"ss_T61C6N4160S1_lv2_524df2487","IsNewSubSection":false},{"Level":2,"Identity":"T61C6N4160S2","SubSectionBookmarkName":"ss_T61C6N4160S2_lv2_4ce11eed0","IsNewSubSection":false},{"Level":2,"Identity":"T61C6N4160S3","SubSectionBookmarkName":"ss_T61C6N4160S3_lv2_ee46f4944","IsNewSubSection":false},{"Level":1,"Identity":"T61C6N4160SD","SubSectionBookmarkName":"ss_T61C6N4160SD_lv1_5a7ccf72c","IsNewSubSection":false},{"Level":2,"Identity":"T61C6N4160S1","SubSectionBookmarkName":"ss_T61C6N4160S1_lv2_dc5e4f06d","IsNewSubSection":false},{"Level":3,"Identity":"T61C6N4160Sa","SubSectionBookmarkName":"ss_T61C6N4160Sa_lv3_00ec66a3c","IsNewSubSection":false},{"Level":3,"Identity":"T61C6N4160Sb","SubSectionBookmarkName":"ss_T61C6N4160Sb_lv3_6d7307b1f","IsNewSubSection":false},{"Level":3,"Identity":"T61C6N4160Sc","SubSectionBookmarkName":"ss_T61C6N4160Sc_lv3_b9ea9b9b7","IsNewSubSection":false},{"Level":2,"Identity":"T61C6N4160S2","SubSectionBookmarkName":"ss_T61C6N4160S2_lv2_38d1da74f","IsNewSubSection":false},{"Level":2,"Identity":"T61C6N4160S3","SubSectionBookmarkName":"ss_T61C6N4160S3_lv2_e5df47593","IsNewSubSection":false},{"Level":1,"Identity":"T61C6N4160SE","SubSectionBookmarkName":"ss_T61C6N4160SE_lv1_5e1385812","IsNewSubSection":false},{"Level":1,"Identity":"T61C6N4160SF","SubSectionBookmarkName":"ss_T61C6N4160SF_lv1_866536a2d","IsNewSubSection":false},{"Level":2,"Identity":"T61C6N4160S1","SubSectionBookmarkName":"ss_T61C6N4160S1_lv2_7fe992531","IsNewSubSection":false},{"Level":3,"Identity":"T61C6N4160Sa","SubSectionBookmarkName":"ss_T61C6N4160Sa_lv3_5f89a1d80","IsNewSubSection":false},{"Level":3,"Identity":"T61C6N4160Sb","SubSectionBookmarkName":"ss_T61C6N4160Sb_lv3_45b24c194","IsNewSubSection":false},{"Level":2,"Identity":"T61C6N4160S2","SubSectionBookmarkName":"ss_T61C6N4160S2_lv2_70759e60c","IsNewSubSection":false},{"Level":1,"Identity":"T61C6N4160SG","SubSectionBookmarkName":"ss_T61C6N4160SG_lv1_b125d09a8","IsNewSubSection":false},{"Level":2,"Identity":"T61C6N4160Sa","SubSectionBookmarkName":"ss_T61C6N4160Sa_lv2_aaac589c9","IsNewSubSection":false},{"Level":2,"Identity":"T61C6N4160Sb","SubSectionBookmarkName":"ss_T61C6N4160Sb_lv2_2e02ea6f6","IsNewSubSection":false},{"Level":2,"Identity":"T61C6N4160Sc","SubSectionBookmarkName":"ss_T61C6N4160Sc_lv2_3f87a4114","IsNewSubSection":false}],"TitleRelatedTo":"the prohibition on the sale of alcoholic liquors on certain days","TitleSoAsTo":"provide that certain local governing bodies may authorize the sale of alcoholic liquors on sundays under certain circumstances","Deleted":false}],"TitleText":"","DisableControls":false,"Deleted":false,"RepealItems":[],"SectionBookmarkName":"bs_num_2_bbf4ec2ef"},{"SectionUUID":"45488fe2-14f0-4541-81d2-187abbe853e1","SectionName":"standard_eff_date_section","SectionNumber":3,"SectionType":"drafting_clause","CodeSections":[],"TitleText":"","DisableControls":false,"Deleted":false,"RepealItems":[],"SectionBookmarkName":"bs_num_3_lastsection"}],"Timestamp":"2023-02-01T15:28:39.0892956-05:00","Username":"nikidowney@scstatehouse.gov"}]</T_BILL_T_SECTIONSHISTORY>
  <T_BILL_T_SUBJECT>Liquor Sales</T_BILL_T_SUBJECT>
  <T_BILL_UR_DRAFTER>samanthaallen@scstatehouse.gov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1169</Words>
  <Characters>5814</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46</cp:revision>
  <cp:lastPrinted>2022-12-12T15:15:00Z</cp:lastPrinted>
  <dcterms:created xsi:type="dcterms:W3CDTF">2022-06-03T11:45:00Z</dcterms:created>
  <dcterms:modified xsi:type="dcterms:W3CDTF">2023-02-01T20:28:00Z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