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A241, R173, H5168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Connell, Mitchell, B. Newton and Wheeler</w:t>
      </w:r>
    </w:p>
    <w:p>
      <w:pPr>
        <w:widowControl w:val="false"/>
        <w:spacing w:after="0"/>
        <w:jc w:val="left"/>
      </w:pPr>
      <w:r>
        <w:rPr>
          <w:rFonts w:ascii="Times New Roman"/>
          <w:sz w:val="22"/>
        </w:rPr>
        <w:t xml:space="preserve">Document Path: LC-0403HDB24.docx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Kershaw County School District,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read first time, placed on calendar without reference</w:t>
      </w:r>
      <w:r>
        <w:t xml:space="preserve"> (</w:t>
      </w:r>
      <w:hyperlink w:history="true" r:id="R6018b7df003e4e2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2a28520899c744d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Yeas-103  Nays-0</w:t>
      </w:r>
      <w:r>
        <w:t xml:space="preserve"> (</w:t>
      </w:r>
      <w:hyperlink w:history="true" r:id="R3613829a11bc421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third time and sent to Senate</w:t>
      </w:r>
      <w:r>
        <w:t xml:space="preserve"> (</w:t>
      </w:r>
      <w:hyperlink w:history="true" r:id="R8a12644bb0a04fb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read first time, placed on local &amp; uncontested calendar</w:t>
      </w:r>
      <w:r>
        <w:t xml:space="preserve"> (</w:t>
      </w:r>
      <w:hyperlink w:history="true" r:id="R94487e9ed8a14f9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Read second time</w:t>
      </w:r>
      <w:r>
        <w:t xml:space="preserve"> (</w:t>
      </w:r>
      <w:hyperlink w:history="true" r:id="Rc55ac4f7c239471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Unanimous consent for third reading on next legislative day</w:t>
      </w:r>
      <w:r>
        <w:t xml:space="preserve"> (</w:t>
      </w:r>
      <w:hyperlink w:history="true" r:id="R40c4b89194be4b1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Read third time and enrolled</w:t>
      </w:r>
      <w:r>
        <w:t xml:space="preserve"> (</w:t>
      </w:r>
      <w:hyperlink w:history="true" r:id="Rcac234bdab804194">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5/8/2024</w:t>
      </w:r>
      <w:r>
        <w:tab/>
        <w:t/>
      </w:r>
      <w:r>
        <w:tab/>
        <w:t>Ratified R 173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241
 </w:t>
      </w:r>
    </w:p>
    <w:p>
      <w:pPr>
        <w:widowControl w:val="false"/>
        <w:spacing w:after="0"/>
        <w:jc w:val="left"/>
      </w:pPr>
    </w:p>
    <w:p>
      <w:pPr>
        <w:widowControl w:val="false"/>
        <w:spacing w:after="0"/>
        <w:jc w:val="left"/>
      </w:pPr>
      <w:r>
        <w:rPr>
          <w:rFonts w:ascii="Times New Roman"/>
          <w:sz w:val="22"/>
        </w:rPr>
        <w:t xml:space="preserve">View the latest </w:t>
      </w:r>
      <w:hyperlink r:id="R86dfb30f6abe4a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e6bfa831a74760">
        <w:r>
          <w:rPr>
            <w:rStyle w:val="Hyperlink"/>
            <w:u w:val="single"/>
          </w:rPr>
          <w:t>02/28/2024</w:t>
        </w:r>
      </w:hyperlink>
      <w:r>
        <w:t xml:space="preserve"/>
      </w:r>
    </w:p>
    <w:p>
      <w:pPr>
        <w:widowControl w:val="true"/>
        <w:spacing w:after="0"/>
        <w:jc w:val="left"/>
      </w:pPr>
      <w:r>
        <w:rPr>
          <w:rFonts w:ascii="Times New Roman"/>
          <w:sz w:val="22"/>
        </w:rPr>
        <w:t xml:space="preserve"/>
      </w:r>
      <w:hyperlink r:id="R9c27a177a21e44c7">
        <w:r>
          <w:rPr>
            <w:rStyle w:val="Hyperlink"/>
            <w:u w:val="single"/>
          </w:rPr>
          <w:t>02/28/2024-A</w:t>
        </w:r>
      </w:hyperlink>
      <w:r>
        <w:t xml:space="preserve"/>
      </w:r>
    </w:p>
    <w:p>
      <w:pPr>
        <w:widowControl w:val="true"/>
        <w:spacing w:after="0"/>
        <w:jc w:val="left"/>
      </w:pPr>
      <w:r>
        <w:rPr>
          <w:rFonts w:ascii="Times New Roman"/>
          <w:sz w:val="22"/>
        </w:rPr>
        <w:t xml:space="preserve"/>
      </w:r>
      <w:hyperlink r:id="Rca1bd14ecdbc4457">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A3FD3" w:rsidRDefault="00CA3FD3">
      <w:pPr>
        <w:widowControl w:val="0"/>
        <w:spacing w:after="0"/>
      </w:pPr>
    </w:p>
    <w:p w:rsidR="00CA3FD3" w:rsidRDefault="00CA3FD3">
      <w:pPr>
        <w:widowControl w:val="0"/>
        <w:spacing w:after="0"/>
      </w:pPr>
    </w:p>
    <w:p w:rsidR="00CA3FD3" w:rsidRDefault="00CA3FD3">
      <w:pPr>
        <w:widowControl w:val="0"/>
        <w:spacing w:after="0"/>
      </w:pPr>
    </w:p>
    <w:p w:rsidR="00CA3FD3" w:rsidRDefault="00CA3FD3">
      <w:pPr>
        <w:suppressLineNumbers/>
        <w:sectPr w:rsidR="00CA3FD3">
          <w:pgSz w:w="12240" w:h="15840" w:code="1"/>
          <w:pgMar w:top="1080" w:right="1440" w:bottom="1080" w:left="1440" w:header="720" w:footer="720" w:gutter="0"/>
          <w:cols w:space="720"/>
          <w:noEndnote/>
          <w:docGrid w:linePitch="360"/>
        </w:sectPr>
      </w:pPr>
    </w:p>
    <w:p w:rsidR="0083133A" w:rsidP="0083133A" w:rsidRDefault="008313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(A241, R173, H5168)</w:t>
      </w:r>
    </w:p>
    <w:p w:rsidRPr="00F60DB2" w:rsidR="0083133A" w:rsidP="0083133A" w:rsidRDefault="008313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72D2E" w:rsidR="0083133A" w:rsidP="0083133A" w:rsidRDefault="0083133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72D2E">
        <w:rPr>
          <w:rFonts w:cs="Times New Roman"/>
          <w:sz w:val="22"/>
        </w:rPr>
        <w:t>AN ACT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bookmarkStart w:name="at_3d120980d" w:id="0"/>
    </w:p>
    <w:bookmarkEnd w:id="0"/>
    <w:p w:rsidRPr="00DF3B44" w:rsidR="0083133A" w:rsidP="0083133A" w:rsidRDefault="0083133A">
      <w:pPr>
        <w:pStyle w:val="scbillwhereasclause"/>
      </w:pPr>
    </w:p>
    <w:p w:rsidRPr="0094541D" w:rsidR="0083133A" w:rsidP="0083133A" w:rsidRDefault="0083133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dabc4c13" w:id="1"/>
      <w:r w:rsidRPr="0094541D">
        <w:t>B</w:t>
      </w:r>
      <w:bookmarkEnd w:id="1"/>
      <w:r w:rsidRPr="0094541D">
        <w:t>e it enacted by the General Assembly of the State of South Carolina:</w:t>
      </w:r>
    </w:p>
    <w:p w:rsidR="0083133A" w:rsidP="0083133A" w:rsidRDefault="008313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3A" w:rsidP="0083133A" w:rsidRDefault="008313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districts</w:t>
      </w:r>
    </w:p>
    <w:p w:rsidR="0083133A" w:rsidP="0083133A" w:rsidRDefault="008313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3A" w:rsidP="0083133A" w:rsidRDefault="008313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197da8bd4" w:id="2"/>
      <w:r>
        <w:t>S</w:t>
      </w:r>
      <w:bookmarkEnd w:id="2"/>
      <w:r>
        <w:t>ECTION 1.</w:t>
      </w:r>
      <w:r>
        <w:tab/>
        <w:t>Section 1B. and C. of Act 930 of 1970, as last amended by Act 106 of 2013, is further amended to read:</w:t>
      </w:r>
    </w:p>
    <w:p w:rsidR="0083133A" w:rsidP="0083133A" w:rsidRDefault="0083133A">
      <w:pPr>
        <w:pStyle w:val="sccodifiedsection"/>
      </w:pPr>
    </w:p>
    <w:p w:rsidR="0083133A" w:rsidP="0083133A" w:rsidRDefault="0083133A">
      <w:pPr>
        <w:pStyle w:val="sccodifiedsection"/>
      </w:pPr>
      <w:r>
        <w:tab/>
      </w:r>
      <w:bookmarkStart w:name="up_5d5abb5cb" w:id="3"/>
      <w:r w:rsidRPr="00037DB6">
        <w:t>S</w:t>
      </w:r>
      <w:bookmarkEnd w:id="3"/>
      <w:r>
        <w:t>ECTION</w:t>
      </w:r>
      <w:r w:rsidRPr="00037DB6">
        <w:t xml:space="preserve"> 1</w:t>
      </w:r>
      <w:r>
        <w:t>B</w:t>
      </w:r>
      <w:r w:rsidRPr="00037DB6">
        <w:t>.</w:t>
      </w:r>
      <w:r w:rsidRPr="00037DB6">
        <w:tab/>
      </w:r>
      <w:r>
        <w:t xml:space="preserve"> </w:t>
      </w:r>
      <w:r w:rsidRPr="00037DB6">
        <w:t>Notwithstanding another provision of law, beginning with the school trustee elections in 2014, successors to the members of the governing body of the Kershaw County School District Board of Trustees must be elected in the manner provided by law from one of the applicable single</w:t>
      </w:r>
      <w:r>
        <w:t>-</w:t>
      </w:r>
      <w:r w:rsidRPr="00037DB6">
        <w:t>member election districts of the nine defined single</w:t>
      </w:r>
      <w:r>
        <w:t>-</w:t>
      </w:r>
      <w:r w:rsidRPr="00037DB6">
        <w:t xml:space="preserve">member election districts as shown on Kershaw County School District Map </w:t>
      </w:r>
      <w:r w:rsidRPr="00214A5B">
        <w:t>S‑55‑00‑24</w:t>
      </w:r>
      <w:r w:rsidRPr="00037DB6">
        <w:t xml:space="preserve"> as maintained in the </w:t>
      </w:r>
      <w:r w:rsidRPr="00214A5B">
        <w:t>Revenue and Fiscal Affairs Office</w:t>
      </w:r>
      <w:r w:rsidRPr="00037DB6">
        <w:t>. The demographic information shown on this map is as follows:</w:t>
      </w:r>
    </w:p>
    <w:p w:rsidR="0083133A" w:rsidP="0083133A" w:rsidRDefault="0083133A">
      <w:pPr>
        <w:pStyle w:val="sccodifiedsection"/>
      </w:pPr>
    </w:p>
    <w:tbl>
      <w:tblPr>
        <w:tblW w:w="8295" w:type="dxa"/>
        <w:tblInd w:w="-720" w:type="dxa"/>
        <w:tblLayout w:type="fixed"/>
        <w:tblLook w:val="0000" w:firstRow="0" w:lastRow="0" w:firstColumn="0" w:lastColumn="0" w:noHBand="0" w:noVBand="0"/>
        <w:tblDescription w:val="table_draft_1709052493392"/>
      </w:tblPr>
      <w:tblGrid>
        <w:gridCol w:w="601"/>
        <w:gridCol w:w="986"/>
        <w:gridCol w:w="931"/>
        <w:gridCol w:w="748"/>
        <w:gridCol w:w="968"/>
        <w:gridCol w:w="797"/>
        <w:gridCol w:w="925"/>
        <w:gridCol w:w="1078"/>
        <w:gridCol w:w="1261"/>
      </w:tblGrid>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District</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Dev.</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Hisp.</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%Hisp</w:t>
            </w:r>
          </w:p>
        </w:tc>
        <w:tc>
          <w:tcPr>
            <w:tcW w:w="1078"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NH Wht</w:t>
            </w:r>
          </w:p>
        </w:tc>
        <w:tc>
          <w:tcPr>
            <w:tcW w:w="1261"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%NH Wht</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7,548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281</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3.87%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328</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4.35%</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5,650</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74.85%</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7,509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242</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3.33%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439</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5.85%</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4,948</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65.89%</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7,539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272</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3.74%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534</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7.08%</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5,202</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69.00%</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7,567</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300</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4.13%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526</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6.95%</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4,225</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55.83%</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7,045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‑222</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‑3.05%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220</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3.12%</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4,081</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57.93%</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7,044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‑223</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‑3.07%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260</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3.69%</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5,261</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74.69%</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7,034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‑233</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‑3.21%</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274</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3.90%</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4,897</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69.62%</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7,097</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‑170</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‑2.34%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382</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5.38%</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4,497</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63.36%</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7,020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‑247</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‑3.40%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503</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7.17%</w:t>
            </w:r>
          </w:p>
        </w:tc>
        <w:tc>
          <w:tcPr>
            <w:tcW w:w="1078"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4,630</w:t>
            </w:r>
          </w:p>
        </w:tc>
        <w:tc>
          <w:tcPr>
            <w:tcW w:w="1261" w:type="dxa"/>
            <w:tcBorders>
              <w:top w:val="single" w:color="auto" w:sz="4" w:space="0"/>
              <w:left w:val="single" w:color="auto" w:sz="4" w:space="0"/>
              <w:bottom w:val="single" w:color="auto" w:sz="4" w:space="0"/>
              <w:right w:val="single" w:color="auto" w:sz="4" w:space="0"/>
            </w:tcBorders>
          </w:tcPr>
          <w:p w:rsidRPr="00C45A91" w:rsidR="0083133A" w:rsidP="007343B1" w:rsidRDefault="0083133A">
            <w:pPr>
              <w:pStyle w:val="sctablecodifiedsection"/>
            </w:pPr>
            <w:r w:rsidRPr="00214A5B">
              <w:t>65.95%</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Total</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65,403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c>
          <w:tcPr>
            <w:tcW w:w="968"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3,466</w:t>
            </w:r>
          </w:p>
        </w:tc>
        <w:tc>
          <w:tcPr>
            <w:tcW w:w="925"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p>
        </w:tc>
        <w:tc>
          <w:tcPr>
            <w:tcW w:w="1078"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43,391</w:t>
            </w:r>
          </w:p>
        </w:tc>
        <w:tc>
          <w:tcPr>
            <w:tcW w:w="1261"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p>
        </w:tc>
      </w:tr>
    </w:tbl>
    <w:p w:rsidR="0083133A" w:rsidP="0083133A" w:rsidRDefault="0083133A">
      <w:pPr>
        <w:pStyle w:val="sccodifiedsection"/>
      </w:pPr>
    </w:p>
    <w:tbl>
      <w:tblPr>
        <w:tblW w:w="7744" w:type="dxa"/>
        <w:tblInd w:w="-720" w:type="dxa"/>
        <w:tblLayout w:type="fixed"/>
        <w:tblLook w:val="0000" w:firstRow="0" w:lastRow="0" w:firstColumn="0" w:lastColumn="0" w:noHBand="0" w:noVBand="0"/>
        <w:tblDescription w:val="table_draft_1709052856893"/>
      </w:tblPr>
      <w:tblGrid>
        <w:gridCol w:w="601"/>
        <w:gridCol w:w="986"/>
        <w:gridCol w:w="1017"/>
        <w:gridCol w:w="1200"/>
        <w:gridCol w:w="931"/>
        <w:gridCol w:w="950"/>
        <w:gridCol w:w="950"/>
        <w:gridCol w:w="1109"/>
      </w:tblGrid>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%VAP</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HVAP</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%HVAP</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1,284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17.01%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5,772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76.47%</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193</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3.34%</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1,725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22.97%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5,650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75.24%</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258</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4.57%</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1,427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18.93%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5,625</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74.61%</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315</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5.60%</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2,413</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31.89%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5,614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74.19%</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327</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5.82%</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2,509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35.61%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5,681</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80.64%</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133</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2.34%</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1,283</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18.21%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5,483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77.84%</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154</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2.81%</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1,660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23.60%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5,588</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79.44%</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181</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3.24%</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8</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1,985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27.97%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5,562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78.37%</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223</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4.01%</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9</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1,625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23.15%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5,489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78.19%</w:t>
            </w: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312</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5.68%</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15,911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50,464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c>
          <w:tcPr>
            <w:tcW w:w="950"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r w:rsidRPr="00214A5B">
              <w:t>2,096</w:t>
            </w:r>
          </w:p>
        </w:tc>
        <w:tc>
          <w:tcPr>
            <w:tcW w:w="1109" w:type="dxa"/>
            <w:tcBorders>
              <w:top w:val="single" w:color="auto" w:sz="4" w:space="0"/>
              <w:left w:val="single" w:color="auto" w:sz="4" w:space="0"/>
              <w:bottom w:val="single" w:color="auto" w:sz="4" w:space="0"/>
              <w:right w:val="single" w:color="auto" w:sz="4" w:space="0"/>
            </w:tcBorders>
          </w:tcPr>
          <w:p w:rsidR="0083133A" w:rsidP="007343B1" w:rsidRDefault="0083133A">
            <w:pPr>
              <w:pStyle w:val="sctablecodifiedsection"/>
            </w:pPr>
          </w:p>
        </w:tc>
      </w:tr>
    </w:tbl>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p w:rsidR="0083133A" w:rsidP="0083133A" w:rsidRDefault="0083133A">
      <w:pPr>
        <w:pStyle w:val="sccodifiedsection"/>
        <w:spacing w:line="14" w:lineRule="exact"/>
      </w:pPr>
    </w:p>
    <w:tbl>
      <w:tblPr>
        <w:tblW w:w="7219" w:type="dxa"/>
        <w:tblInd w:w="-720" w:type="dxa"/>
        <w:tblLayout w:type="fixed"/>
        <w:tblLook w:val="0000" w:firstRow="0" w:lastRow="0" w:firstColumn="0" w:lastColumn="0" w:noHBand="0" w:noVBand="0"/>
        <w:tblDescription w:val="table_draft_1709053483932"/>
      </w:tblPr>
      <w:tblGrid>
        <w:gridCol w:w="601"/>
        <w:gridCol w:w="986"/>
        <w:gridCol w:w="1347"/>
        <w:gridCol w:w="1530"/>
        <w:gridCol w:w="1286"/>
        <w:gridCol w:w="1469"/>
      </w:tblGrid>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District</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WVAP</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WVAP</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BVAP</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%NH BVAP</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4,447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77.04%</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925</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16.03%</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ind w:right="110"/>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3,941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69.75%</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1,186</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20.99%</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4,027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71.59%</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1,042</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18.52%</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3,213</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57.23%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1,782</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31.74%</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5</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3,455</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60.82%</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1,919</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33.78%</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4,124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75.21%</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1,030</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18.79%</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4,027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72.07%</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1,223</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21.89%</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8</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3,630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65.26%</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1,538</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27.65%</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9</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3,722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67.81%</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1,249</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22.75%</w:t>
            </w:r>
          </w:p>
        </w:tc>
      </w:tr>
      <w:tr w:rsidR="0083133A" w:rsidTr="007343B1">
        <w:trPr>
          <w:cantSplit/>
        </w:trPr>
        <w:tc>
          <w:tcPr>
            <w:tcW w:w="601" w:type="dxa"/>
            <w:tcBorders>
              <w:right w:val="single" w:color="auto" w:sz="4" w:space="0"/>
            </w:tcBorders>
            <w:shd w:val="clear" w:color="auto" w:fill="auto"/>
            <w:tcMar>
              <w:left w:w="0" w:type="dxa"/>
              <w:right w:w="244" w:type="dxa"/>
            </w:tcMar>
          </w:tcPr>
          <w:p w:rsidR="0083133A" w:rsidP="007343B1" w:rsidRDefault="0083133A">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Total</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34,586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r w:rsidRPr="00214A5B">
              <w:t>11,894</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83133A" w:rsidP="007343B1" w:rsidRDefault="0083133A">
            <w:pPr>
              <w:pStyle w:val="sctablecodifiedsection"/>
            </w:pPr>
          </w:p>
        </w:tc>
      </w:tr>
    </w:tbl>
    <w:p w:rsidR="0083133A" w:rsidP="0083133A" w:rsidRDefault="0083133A">
      <w:pPr>
        <w:pStyle w:val="sccodifiedsection"/>
      </w:pPr>
    </w:p>
    <w:p w:rsidR="0083133A" w:rsidP="0083133A" w:rsidRDefault="0083133A">
      <w:pPr>
        <w:pStyle w:val="sccodifiedsection"/>
      </w:pPr>
      <w:r>
        <w:tab/>
      </w:r>
      <w:bookmarkStart w:name="up_0b8f56762" w:id="4"/>
      <w:r w:rsidRPr="002B1B9D">
        <w:t>C</w:t>
      </w:r>
      <w:bookmarkEnd w:id="4"/>
      <w:r w:rsidRPr="002B1B9D">
        <w:t>.</w:t>
      </w:r>
      <w:r w:rsidRPr="002B1B9D">
        <w:tab/>
        <w:t>The boundaries of the Kershaw County School District are not altered by the provisions of this act. These school district lines are as defined by law and any census blocks which may be divided are done so only for statistical purposes and to establish a population base</w:t>
      </w:r>
      <w:r>
        <w:t>.</w:t>
      </w:r>
    </w:p>
    <w:p w:rsidR="0083133A" w:rsidP="0083133A" w:rsidRDefault="008313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3A" w:rsidP="0083133A" w:rsidRDefault="008313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3133A" w:rsidP="0083133A" w:rsidRDefault="008313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3A" w:rsidP="0083133A" w:rsidRDefault="0083133A">
      <w:pPr>
        <w:pStyle w:val="scnoncodifiedsection"/>
      </w:pPr>
      <w:bookmarkStart w:name="bs_num_2_lastsection" w:id="5"/>
      <w:bookmarkStart w:name="eff_date_section" w:id="6"/>
      <w:r w:rsidRPr="00DF3B44">
        <w:t>S</w:t>
      </w:r>
      <w:bookmarkEnd w:id="5"/>
      <w:r w:rsidRPr="00DF3B44">
        <w:t>ECTION 2.</w:t>
      </w:r>
      <w:r w:rsidRPr="00DF3B44">
        <w:tab/>
        <w:t>This act takes effect upon approval by the Governor.</w:t>
      </w:r>
      <w:bookmarkEnd w:id="6"/>
    </w:p>
    <w:p w:rsidR="0083133A" w:rsidP="0083133A" w:rsidRDefault="0083133A">
      <w:pPr>
        <w:pStyle w:val="scnoncodifiedsection"/>
      </w:pPr>
    </w:p>
    <w:p w:rsidR="0083133A" w:rsidP="0083133A" w:rsidRDefault="0083133A">
      <w:pPr>
        <w:pStyle w:val="scnoncodifiedsection"/>
      </w:pPr>
      <w:r>
        <w:t>Ratified the 8</w:t>
      </w:r>
      <w:r>
        <w:rPr>
          <w:vertAlign w:val="superscript"/>
        </w:rPr>
        <w:t>th</w:t>
      </w:r>
      <w:r>
        <w:t xml:space="preserve"> day of May, 2024.</w:t>
      </w:r>
    </w:p>
    <w:p w:rsidR="0083133A" w:rsidP="0083133A" w:rsidRDefault="0083133A">
      <w:pPr>
        <w:pStyle w:val="scactchamber"/>
        <w:widowControl/>
        <w:suppressLineNumbers w:val="0"/>
        <w:suppressAutoHyphens w:val="0"/>
        <w:jc w:val="both"/>
      </w:pPr>
    </w:p>
    <w:p w:rsidR="0083133A" w:rsidP="0083133A" w:rsidRDefault="0083133A">
      <w:pPr>
        <w:pStyle w:val="scactchamber"/>
        <w:widowControl/>
        <w:suppressLineNumbers w:val="0"/>
        <w:suppressAutoHyphens w:val="0"/>
        <w:jc w:val="both"/>
      </w:pPr>
      <w:r>
        <w:t>Approved the 13</w:t>
      </w:r>
      <w:r w:rsidRPr="0097014E">
        <w:rPr>
          <w:vertAlign w:val="superscript"/>
        </w:rPr>
        <w:t>th</w:t>
      </w:r>
      <w:r>
        <w:t xml:space="preserve"> day of May, 2024. </w:t>
      </w:r>
    </w:p>
    <w:p w:rsidR="0083133A" w:rsidP="0083133A" w:rsidRDefault="0083133A">
      <w:pPr>
        <w:pStyle w:val="scactchamber"/>
        <w:widowControl/>
        <w:suppressLineNumbers w:val="0"/>
        <w:suppressAutoHyphens w:val="0"/>
        <w:jc w:val="center"/>
      </w:pPr>
    </w:p>
    <w:p w:rsidR="0083133A" w:rsidP="0083133A" w:rsidRDefault="0083133A">
      <w:pPr>
        <w:pStyle w:val="scactchamber"/>
        <w:widowControl/>
        <w:suppressLineNumbers w:val="0"/>
        <w:suppressAutoHyphens w:val="0"/>
        <w:jc w:val="center"/>
      </w:pPr>
      <w:r>
        <w:t>__________</w:t>
      </w:r>
    </w:p>
    <w:p w:rsidRPr="00F60DB2" w:rsidR="00B72D2E" w:rsidP="0083133A" w:rsidRDefault="00B72D2E">
      <w:pPr>
        <w:widowControl w:val="0"/>
        <w:spacing w:after="0"/>
      </w:pPr>
    </w:p>
    <w:sectPr w:rsidRPr="00F60DB2" w:rsidR="00B72D2E" w:rsidSect="0083133A">
      <w:footerReference w:type="default" r:id="rId23"/>
      <w:footerReference w:type="first" r:id="rId2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2D2E" w:rsidRPr="00B72D2E" w:rsidRDefault="00B72D2E" w:rsidP="00B72D2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2D2E" w:rsidRDefault="00B7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6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1AE1"/>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6968"/>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4A5B"/>
    <w:rsid w:val="00223285"/>
    <w:rsid w:val="00233975"/>
    <w:rsid w:val="00236D73"/>
    <w:rsid w:val="00240649"/>
    <w:rsid w:val="002568C4"/>
    <w:rsid w:val="00257F60"/>
    <w:rsid w:val="002625EA"/>
    <w:rsid w:val="00270F7C"/>
    <w:rsid w:val="00281442"/>
    <w:rsid w:val="002834F8"/>
    <w:rsid w:val="002836D8"/>
    <w:rsid w:val="00284246"/>
    <w:rsid w:val="002A1864"/>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53AD"/>
    <w:rsid w:val="00341F2D"/>
    <w:rsid w:val="003421F1"/>
    <w:rsid w:val="00354F64"/>
    <w:rsid w:val="00361563"/>
    <w:rsid w:val="00367480"/>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5197"/>
    <w:rsid w:val="0044206B"/>
    <w:rsid w:val="0045022B"/>
    <w:rsid w:val="004539B5"/>
    <w:rsid w:val="00464317"/>
    <w:rsid w:val="00473583"/>
    <w:rsid w:val="00477F32"/>
    <w:rsid w:val="004851A0"/>
    <w:rsid w:val="0048732C"/>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1330"/>
    <w:rsid w:val="00523F7F"/>
    <w:rsid w:val="00524D54"/>
    <w:rsid w:val="0054531B"/>
    <w:rsid w:val="00546C24"/>
    <w:rsid w:val="005476FF"/>
    <w:rsid w:val="005516F6"/>
    <w:rsid w:val="00552EA3"/>
    <w:rsid w:val="00566E67"/>
    <w:rsid w:val="00571BA3"/>
    <w:rsid w:val="00575C3B"/>
    <w:rsid w:val="005801DD"/>
    <w:rsid w:val="00583971"/>
    <w:rsid w:val="00592A40"/>
    <w:rsid w:val="0059522F"/>
    <w:rsid w:val="005A5377"/>
    <w:rsid w:val="005B7817"/>
    <w:rsid w:val="005C16AF"/>
    <w:rsid w:val="005C23D7"/>
    <w:rsid w:val="005C40EB"/>
    <w:rsid w:val="005D3013"/>
    <w:rsid w:val="005D73FC"/>
    <w:rsid w:val="005E2B9C"/>
    <w:rsid w:val="005E3332"/>
    <w:rsid w:val="005E7045"/>
    <w:rsid w:val="005F76B0"/>
    <w:rsid w:val="005F7745"/>
    <w:rsid w:val="00604429"/>
    <w:rsid w:val="006067B0"/>
    <w:rsid w:val="00606A8B"/>
    <w:rsid w:val="00611EBA"/>
    <w:rsid w:val="00614921"/>
    <w:rsid w:val="00623BEA"/>
    <w:rsid w:val="006250DF"/>
    <w:rsid w:val="00627E34"/>
    <w:rsid w:val="00630BBE"/>
    <w:rsid w:val="00640C87"/>
    <w:rsid w:val="00642613"/>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54E69"/>
    <w:rsid w:val="00772152"/>
    <w:rsid w:val="00782BF8"/>
    <w:rsid w:val="007849D9"/>
    <w:rsid w:val="007A6531"/>
    <w:rsid w:val="007B2D29"/>
    <w:rsid w:val="007B379E"/>
    <w:rsid w:val="007B4DBF"/>
    <w:rsid w:val="007B612E"/>
    <w:rsid w:val="007B7E68"/>
    <w:rsid w:val="007C5458"/>
    <w:rsid w:val="007D102E"/>
    <w:rsid w:val="007E2DD6"/>
    <w:rsid w:val="007F1183"/>
    <w:rsid w:val="007F50D1"/>
    <w:rsid w:val="007F52D1"/>
    <w:rsid w:val="00806DCC"/>
    <w:rsid w:val="00815A49"/>
    <w:rsid w:val="00816D52"/>
    <w:rsid w:val="00825C9B"/>
    <w:rsid w:val="00831048"/>
    <w:rsid w:val="0083133A"/>
    <w:rsid w:val="00834272"/>
    <w:rsid w:val="00840F2F"/>
    <w:rsid w:val="00845017"/>
    <w:rsid w:val="00851A63"/>
    <w:rsid w:val="008625C1"/>
    <w:rsid w:val="008635C3"/>
    <w:rsid w:val="008806F9"/>
    <w:rsid w:val="008A57E3"/>
    <w:rsid w:val="008B5BF4"/>
    <w:rsid w:val="008C0CEE"/>
    <w:rsid w:val="008C1B18"/>
    <w:rsid w:val="008C2F88"/>
    <w:rsid w:val="008C6C3F"/>
    <w:rsid w:val="008D46EC"/>
    <w:rsid w:val="008D783F"/>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1CC8"/>
    <w:rsid w:val="00943236"/>
    <w:rsid w:val="00947DCF"/>
    <w:rsid w:val="00953F57"/>
    <w:rsid w:val="00954E7E"/>
    <w:rsid w:val="009554D9"/>
    <w:rsid w:val="009572F9"/>
    <w:rsid w:val="00960021"/>
    <w:rsid w:val="009751E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5320"/>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AF633E"/>
    <w:rsid w:val="00B05A74"/>
    <w:rsid w:val="00B123D0"/>
    <w:rsid w:val="00B2163C"/>
    <w:rsid w:val="00B2797B"/>
    <w:rsid w:val="00B32B4D"/>
    <w:rsid w:val="00B4137E"/>
    <w:rsid w:val="00B53052"/>
    <w:rsid w:val="00B637AA"/>
    <w:rsid w:val="00B64D65"/>
    <w:rsid w:val="00B721BB"/>
    <w:rsid w:val="00B72D2E"/>
    <w:rsid w:val="00B7592C"/>
    <w:rsid w:val="00B8071E"/>
    <w:rsid w:val="00B809D3"/>
    <w:rsid w:val="00B818E4"/>
    <w:rsid w:val="00B84B66"/>
    <w:rsid w:val="00B85475"/>
    <w:rsid w:val="00B9090A"/>
    <w:rsid w:val="00B92196"/>
    <w:rsid w:val="00B9228D"/>
    <w:rsid w:val="00B92576"/>
    <w:rsid w:val="00BA457D"/>
    <w:rsid w:val="00BB1918"/>
    <w:rsid w:val="00BC556C"/>
    <w:rsid w:val="00BD348C"/>
    <w:rsid w:val="00BD4684"/>
    <w:rsid w:val="00BD71B4"/>
    <w:rsid w:val="00BD7CF7"/>
    <w:rsid w:val="00BE08A7"/>
    <w:rsid w:val="00BE4391"/>
    <w:rsid w:val="00BF3E48"/>
    <w:rsid w:val="00C16288"/>
    <w:rsid w:val="00C166EC"/>
    <w:rsid w:val="00C17D1D"/>
    <w:rsid w:val="00C26B8C"/>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3FD3"/>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497"/>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2EC"/>
    <w:rsid w:val="00E24D9A"/>
    <w:rsid w:val="00E27A11"/>
    <w:rsid w:val="00E30497"/>
    <w:rsid w:val="00E33BF4"/>
    <w:rsid w:val="00E358A2"/>
    <w:rsid w:val="00E35C9A"/>
    <w:rsid w:val="00E3771B"/>
    <w:rsid w:val="00E40979"/>
    <w:rsid w:val="00E40E00"/>
    <w:rsid w:val="00E43F26"/>
    <w:rsid w:val="00E52917"/>
    <w:rsid w:val="00E53FB8"/>
    <w:rsid w:val="00E6378B"/>
    <w:rsid w:val="00E63EC3"/>
    <w:rsid w:val="00E65958"/>
    <w:rsid w:val="00E71E8A"/>
    <w:rsid w:val="00E83EB8"/>
    <w:rsid w:val="00E84FE5"/>
    <w:rsid w:val="00E871E4"/>
    <w:rsid w:val="00E879FC"/>
    <w:rsid w:val="00EA0B60"/>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3C8"/>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1CDB"/>
    <w:rsid w:val="00FA0F2E"/>
    <w:rsid w:val="00FA6C80"/>
    <w:rsid w:val="00FB3F2A"/>
    <w:rsid w:val="00FB5838"/>
    <w:rsid w:val="00FC4EFC"/>
    <w:rsid w:val="00FC5209"/>
    <w:rsid w:val="00FC541F"/>
    <w:rsid w:val="00FD72E3"/>
    <w:rsid w:val="00FE06FC"/>
    <w:rsid w:val="00FE31E1"/>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72D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A0B6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A0B6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A0B6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A0B6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A0B6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A0B6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A0B6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A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A0B6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A0B6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A0B60"/>
    <w:rPr>
      <w:noProof/>
    </w:rPr>
  </w:style>
  <w:style w:type="character" w:customStyle="1" w:styleId="sclocalcheck">
    <w:name w:val="sc_local_check"/>
    <w:uiPriority w:val="1"/>
    <w:qFormat/>
    <w:rsid w:val="00EA0B60"/>
    <w:rPr>
      <w:noProof/>
    </w:rPr>
  </w:style>
  <w:style w:type="character" w:customStyle="1" w:styleId="sctempcheck">
    <w:name w:val="sc_temp_check"/>
    <w:uiPriority w:val="1"/>
    <w:qFormat/>
    <w:rsid w:val="00EA0B60"/>
    <w:rPr>
      <w:noProof/>
    </w:rPr>
  </w:style>
  <w:style w:type="character" w:customStyle="1" w:styleId="Heading1Char">
    <w:name w:val="Heading 1 Char"/>
    <w:basedOn w:val="DefaultParagraphFont"/>
    <w:link w:val="Heading1"/>
    <w:uiPriority w:val="9"/>
    <w:rsid w:val="00B72D2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9.docx" TargetMode="External" Id="rId13" /><Relationship Type="http://schemas.openxmlformats.org/officeDocument/2006/relationships/hyperlink" Target="file:///h:\sj\20240314.docx"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scstatehouse.gov/sess125_2023-2024/prever/5168_20240228a.docx" TargetMode="External" Id="rId21" /><Relationship Type="http://schemas.openxmlformats.org/officeDocument/2006/relationships/settings" Target="settings.xml" Id="rId7" /><Relationship Type="http://schemas.openxmlformats.org/officeDocument/2006/relationships/hyperlink" Target="file:///h:\hj\20240229.docx" TargetMode="External" Id="rId12" /><Relationship Type="http://schemas.openxmlformats.org/officeDocument/2006/relationships/hyperlink" Target="file:///h:\sj\20240313.doc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file:///h:\sj\20240313.docx" TargetMode="External" Id="rId16" /><Relationship Type="http://schemas.openxmlformats.org/officeDocument/2006/relationships/hyperlink" Target="https://www.scstatehouse.gov/sess125_2023-2024/prever/5168_20240228.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28.docx"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file:///h:\sj\20240307.docx"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scstatehouse.gov/billsearch.php?billnumbers=5168&amp;session=125&amp;summary=B"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5.docx" TargetMode="External" Id="rId14" /><Relationship Type="http://schemas.openxmlformats.org/officeDocument/2006/relationships/hyperlink" Target="https://www.scstatehouse.gov/sess125_2023-2024/prever/5168_20240307.docx" TargetMode="External" Id="rId22" /><Relationship Type="http://schemas.openxmlformats.org/officeDocument/2006/relationships/hyperlink" Target="https://www.scstatehouse.gov/billsearch.php?billnumbers=5168&amp;session=125&amp;summary=B" TargetMode="External" Id="Rcb00691090324f87" /><Relationship Type="http://schemas.openxmlformats.org/officeDocument/2006/relationships/hyperlink" Target="https://www.scstatehouse.gov/sess125_2023-2024/prever/5168_20240228.docx" TargetMode="External" Id="Rf8569ef5782d4f7c" /><Relationship Type="http://schemas.openxmlformats.org/officeDocument/2006/relationships/hyperlink" Target="https://www.scstatehouse.gov/sess125_2023-2024/prever/5168_20240228a.docx" TargetMode="External" Id="R4da06a0fd3db4b9e" /><Relationship Type="http://schemas.openxmlformats.org/officeDocument/2006/relationships/hyperlink" Target="https://www.scstatehouse.gov/sess125_2023-2024/prever/5168_20240307.docx" TargetMode="External" Id="Rd98da7ecc95d408e" /><Relationship Type="http://schemas.openxmlformats.org/officeDocument/2006/relationships/hyperlink" Target="h:\hj\20240228.docx" TargetMode="External" Id="R7bd9a6529bfd44a7" /><Relationship Type="http://schemas.openxmlformats.org/officeDocument/2006/relationships/hyperlink" Target="h:\hj\20240229.docx" TargetMode="External" Id="Rc5b89294d3844ef4" /><Relationship Type="http://schemas.openxmlformats.org/officeDocument/2006/relationships/hyperlink" Target="h:\hj\20240229.docx" TargetMode="External" Id="R6136ead965a14be6" /><Relationship Type="http://schemas.openxmlformats.org/officeDocument/2006/relationships/hyperlink" Target="h:\hj\20240305.docx" TargetMode="External" Id="R1b6e49fe6fcd4df0" /><Relationship Type="http://schemas.openxmlformats.org/officeDocument/2006/relationships/hyperlink" Target="h:\sj\20240307.docx" TargetMode="External" Id="R1fe1b08761d24b21" /><Relationship Type="http://schemas.openxmlformats.org/officeDocument/2006/relationships/hyperlink" Target="h:\sj\20240313.docx" TargetMode="External" Id="R5ba28a61d9f14a69" /><Relationship Type="http://schemas.openxmlformats.org/officeDocument/2006/relationships/hyperlink" Target="h:\sj\20240313.docx" TargetMode="External" Id="Rb8e6d21ed36a4cc4" /><Relationship Type="http://schemas.openxmlformats.org/officeDocument/2006/relationships/hyperlink" Target="h:\sj\20240314.docx" TargetMode="External" Id="R574e1cb36e2c4c3d" /><Relationship Type="http://schemas.openxmlformats.org/officeDocument/2006/relationships/hyperlink" Target="https://www.scstatehouse.gov/billsearch.php?billnumbers=5168&amp;session=125&amp;summary=B" TargetMode="External" Id="R86dfb30f6abe4a7b" /><Relationship Type="http://schemas.openxmlformats.org/officeDocument/2006/relationships/hyperlink" Target="https://www.scstatehouse.gov/sess125_2023-2024/prever/5168_20240228.docx" TargetMode="External" Id="R71e6bfa831a74760" /><Relationship Type="http://schemas.openxmlformats.org/officeDocument/2006/relationships/hyperlink" Target="https://www.scstatehouse.gov/sess125_2023-2024/prever/5168_20240228a.docx" TargetMode="External" Id="R9c27a177a21e44c7" /><Relationship Type="http://schemas.openxmlformats.org/officeDocument/2006/relationships/hyperlink" Target="https://www.scstatehouse.gov/sess125_2023-2024/prever/5168_20240307.docx" TargetMode="External" Id="Rca1bd14ecdbc4457" /><Relationship Type="http://schemas.openxmlformats.org/officeDocument/2006/relationships/hyperlink" Target="h:\hj\20240228.docx" TargetMode="External" Id="R6018b7df003e4e24" /><Relationship Type="http://schemas.openxmlformats.org/officeDocument/2006/relationships/hyperlink" Target="h:\hj\20240229.docx" TargetMode="External" Id="R2a28520899c744d1" /><Relationship Type="http://schemas.openxmlformats.org/officeDocument/2006/relationships/hyperlink" Target="h:\hj\20240229.docx" TargetMode="External" Id="R3613829a11bc421c" /><Relationship Type="http://schemas.openxmlformats.org/officeDocument/2006/relationships/hyperlink" Target="h:\hj\20240305.docx" TargetMode="External" Id="R8a12644bb0a04fbd" /><Relationship Type="http://schemas.openxmlformats.org/officeDocument/2006/relationships/hyperlink" Target="h:\sj\20240307.docx" TargetMode="External" Id="R94487e9ed8a14f9d" /><Relationship Type="http://schemas.openxmlformats.org/officeDocument/2006/relationships/hyperlink" Target="h:\sj\20240313.docx" TargetMode="External" Id="Rc55ac4f7c239471e" /><Relationship Type="http://schemas.openxmlformats.org/officeDocument/2006/relationships/hyperlink" Target="h:\sj\20240313.docx" TargetMode="External" Id="R40c4b89194be4b19" /><Relationship Type="http://schemas.openxmlformats.org/officeDocument/2006/relationships/hyperlink" Target="h:\sj\20240314.docx" TargetMode="External" Id="Rcac234bdab8041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b87dbac3-2139-4204-b4a1-0b6ab560ff34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37cd6f96-fff2-4c35-a236-bae5f4a1d073</T_BILL_REQUEST_REQUEST>
  <T_BILL_R_ORIGINALBILL>48c5ac08-792e-48ba-a7b6-554bfccac730</T_BILL_R_ORIGINALBILL>
  <T_BILL_R_ORIGINALDRAFT>03428bae-b901-4494-a0e8-9ef4f9dc716f</T_BILL_R_ORIGINALDRAFT>
  <T_BILL_SPONSOR_SPONSOR>3a9b27e6-4186-4939-bdea-47e988ccd894</T_BILL_SPONSOR_SPONSOR>
  <T_BILL_T_BILLNUMBER>5168</T_BILL_T_BILLNUMBER>
  <T_BILL_T_BILLTITLE>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T_BILL_T_BILLTITLE>
  <T_BILL_T_CHAMBER>house</T_BILL_T_CHAMBER>
  <T_BILL_T_LEGTYPE>bill_local</T_BILL_T_LEGTYPE>
  <T_BILL_T_SECTIONS>[{"SectionUUID":"6730d902-3b86-44bf-b49a-654ef7343c06","SectionName":"New Local SECTION","SectionNumber":1,"SectionType":"new_bill_local","CodeSections":[],"TitleText":"to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DisableControls":false,"Deleted":false,"RepealItems":[],"SectionBookmarkName":"bs_num_1_197da8bd4"},{"SectionUUID":"8f03ca95-8faa-4d43-a9c2-8afc498075bd","SectionName":"standard_eff_date_section","SectionNumber":2,"SectionType":"drafting_clause","CodeSections":[],"TitleText":"","DisableControls":false,"Deleted":false,"RepealItems":[],"SectionBookmarkName":"bs_num_2_lastsection"}]</T_BILL_T_SECTIONS>
  <T_BILL_T_SUBJECT>Kershaw County School District, reapportioned</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5168: Kershaw County School District, reapportioned - South Carolina Legislature Online</dc:title>
  <dc:subject/>
  <dc:creator>Sean Ryan</dc:creator>
  <cp:keywords/>
  <dc:description/>
  <cp:lastModifiedBy>Danny Crook</cp:lastModifiedBy>
  <cp:revision>2</cp:revision>
  <cp:lastPrinted>2024-03-18T19:21:00Z</cp:lastPrinted>
  <dcterms:created xsi:type="dcterms:W3CDTF">2024-08-22T19:06:00Z</dcterms:created>
  <dcterms:modified xsi:type="dcterms:W3CDTF">2024-08-22T19:06:00Z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