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M. Johnson, Adams, Garrett, Rice and Verdin</w:t>
      </w:r>
    </w:p>
    <w:p>
      <w:pPr>
        <w:widowControl w:val="false"/>
        <w:spacing w:after="0"/>
        <w:jc w:val="left"/>
      </w:pPr>
      <w:r>
        <w:rPr>
          <w:rFonts w:ascii="Times New Roman"/>
          <w:sz w:val="22"/>
        </w:rPr>
        <w:t xml:space="preserve">Document Path: SR-0030JG23.docx</w:t>
      </w:r>
    </w:p>
    <w:p>
      <w:pPr>
        <w:widowControl w:val="false"/>
        <w:spacing w:after="0"/>
        <w:jc w:val="left"/>
      </w:pPr>
    </w:p>
    <w:p>
      <w:pPr>
        <w:widowControl w:val="false"/>
        <w:spacing w:after="0"/>
        <w:jc w:val="left"/>
      </w:pPr>
      <w:r>
        <w:rPr>
          <w:rFonts w:ascii="Times New Roman"/>
          <w:sz w:val="22"/>
        </w:rPr>
        <w:t xml:space="preserve">Introduced in the Senate on February 15,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Custody of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Senate</w:t>
      </w:r>
      <w:r>
        <w:tab/>
        <w:t xml:space="preserve">Introduced and read first time</w:t>
      </w:r>
      <w:r>
        <w:t xml:space="preserve"> (</w:t>
      </w:r>
      <w:hyperlink w:history="true" r:id="R28e7db562c6a43a2">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Referred to Committee on</w:t>
      </w:r>
      <w:r>
        <w:rPr>
          <w:b/>
        </w:rPr>
        <w:t xml:space="preserve"> Judiciary</w:t>
      </w:r>
      <w:r>
        <w:t xml:space="preserve"> (</w:t>
      </w:r>
      <w:hyperlink w:history="true" r:id="R0c8e059645914ef7">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43de78337ec48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6b1257438f4aa6">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D1294" w14:paraId="40FEFADA" w14:textId="5C898C0D">
          <w:pPr>
            <w:pStyle w:val="scbilltitle"/>
            <w:tabs>
              <w:tab w:val="left" w:pos="2104"/>
            </w:tabs>
          </w:pPr>
          <w:r>
            <w:t>TO AMEND THE SOUTH CAROLINA CODE OF LAWS BY ADDING SECTION 63‑3‑660 SO AS TO PROVIDE MANDATORY IMPRISONMENT FOR A PARTY TO A PROCEEDING IN FAMILY COURT WHO COMMITS PERJURY; AND BY AMENDING SECTION 63‑15‑220, RELATING TO PARENTING PLANS, SO AS TO PROVIDE A PRESUMPTION, REBUTTABLE BY A PREPONDERANCE OF THE EVIDENCE, THAT JOINT CUSTODY IS IN THE BEST INTEREST OF THE CHILD WHERE CUSTODY IS CONTESTED.</w:t>
          </w:r>
        </w:p>
      </w:sdtContent>
    </w:sdt>
    <w:bookmarkStart w:name="at_ed58fab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050f6e7" w:id="1"/>
      <w:r w:rsidRPr="0094541D">
        <w:t>B</w:t>
      </w:r>
      <w:bookmarkEnd w:id="1"/>
      <w:r w:rsidRPr="0094541D">
        <w:t>e it enacted by the General Assembly of the State of South Carolina:</w:t>
      </w:r>
    </w:p>
    <w:p w:rsidR="006C272D" w:rsidP="006C272D" w:rsidRDefault="006C272D" w14:paraId="4B2EBF03" w14:textId="77777777">
      <w:pPr>
        <w:pStyle w:val="scemptyline"/>
      </w:pPr>
    </w:p>
    <w:p w:rsidR="004614B1" w:rsidP="004614B1" w:rsidRDefault="006C272D" w14:paraId="54BCEA27" w14:textId="77777777">
      <w:pPr>
        <w:pStyle w:val="scdirectionallanguage"/>
      </w:pPr>
      <w:bookmarkStart w:name="bs_num_1_7dae365c4" w:id="2"/>
      <w:r>
        <w:t>S</w:t>
      </w:r>
      <w:bookmarkEnd w:id="2"/>
      <w:r>
        <w:t>ECTION 1.</w:t>
      </w:r>
      <w:r>
        <w:tab/>
      </w:r>
      <w:bookmarkStart w:name="dl_bc14ae770" w:id="3"/>
      <w:r w:rsidR="004614B1">
        <w:t>A</w:t>
      </w:r>
      <w:bookmarkEnd w:id="3"/>
      <w:r w:rsidR="004614B1">
        <w:t>rticle 5, Chapter 3, Title 63 of the S.C. Code is amended by adding:</w:t>
      </w:r>
    </w:p>
    <w:p w:rsidR="004614B1" w:rsidP="004614B1" w:rsidRDefault="004614B1" w14:paraId="4F2E38D4" w14:textId="77777777">
      <w:pPr>
        <w:pStyle w:val="scemptyline"/>
      </w:pPr>
    </w:p>
    <w:p w:rsidR="006C272D" w:rsidP="004614B1" w:rsidRDefault="004614B1" w14:paraId="72CD9D19" w14:textId="58726258">
      <w:pPr>
        <w:pStyle w:val="scnewcodesection"/>
      </w:pPr>
      <w:r>
        <w:tab/>
      </w:r>
      <w:bookmarkStart w:name="ns_T63C3N660_85035d842" w:id="4"/>
      <w:r>
        <w:t>S</w:t>
      </w:r>
      <w:bookmarkEnd w:id="4"/>
      <w:r>
        <w:t>ection 63‑3‑660.</w:t>
      </w:r>
      <w:r>
        <w:tab/>
      </w:r>
      <w:r w:rsidR="000B7DD5">
        <w:t xml:space="preserve">An </w:t>
      </w:r>
      <w:r w:rsidR="00CB6A7F">
        <w:t xml:space="preserve">adult </w:t>
      </w:r>
      <w:r w:rsidR="000B7DD5">
        <w:t xml:space="preserve">party </w:t>
      </w:r>
      <w:r w:rsidR="00CB6A7F">
        <w:t xml:space="preserve">to a proceeding in family court </w:t>
      </w:r>
      <w:r w:rsidR="000B7DD5">
        <w:t xml:space="preserve">who </w:t>
      </w:r>
      <w:r w:rsidR="00CB6A7F">
        <w:t xml:space="preserve">commits perjury </w:t>
      </w:r>
      <w:r w:rsidR="006B0DF3">
        <w:t xml:space="preserve">as set forth in </w:t>
      </w:r>
      <w:r w:rsidR="00FF649C">
        <w:t>S</w:t>
      </w:r>
      <w:r w:rsidR="00CB6A7F">
        <w:t>ections 16‑9‑10(A) or 16‑9‑20(A), may be proceeded against for contempt of court. An adult found in contempt of court must be punished by imprisonment in a local detention facility for thirty days.</w:t>
      </w:r>
    </w:p>
    <w:p w:rsidR="00E168A1" w:rsidP="00E168A1" w:rsidRDefault="00E168A1" w14:paraId="7FEEA664" w14:textId="77777777">
      <w:pPr>
        <w:pStyle w:val="scemptyline"/>
      </w:pPr>
    </w:p>
    <w:p w:rsidR="00E168A1" w:rsidP="00E168A1" w:rsidRDefault="00E168A1" w14:paraId="405A2B54" w14:textId="78B2D882">
      <w:pPr>
        <w:pStyle w:val="scdirectionallanguage"/>
      </w:pPr>
      <w:bookmarkStart w:name="bs_num_2_c41b53e91" w:id="5"/>
      <w:r>
        <w:t>S</w:t>
      </w:r>
      <w:bookmarkEnd w:id="5"/>
      <w:r>
        <w:t>ECTION 2.</w:t>
      </w:r>
      <w:r>
        <w:tab/>
      </w:r>
      <w:bookmarkStart w:name="dl_c5462b19f" w:id="6"/>
      <w:r>
        <w:t>S</w:t>
      </w:r>
      <w:bookmarkEnd w:id="6"/>
      <w:r>
        <w:t>ection 63‑15‑220(A) of the S.C. Code is amended to read:</w:t>
      </w:r>
    </w:p>
    <w:p w:rsidR="00E168A1" w:rsidP="00E168A1" w:rsidRDefault="00E168A1" w14:paraId="645F7BD6" w14:textId="77777777">
      <w:pPr>
        <w:pStyle w:val="scemptyline"/>
      </w:pPr>
    </w:p>
    <w:p w:rsidR="00040C05" w:rsidP="00E168A1" w:rsidRDefault="00E168A1" w14:paraId="5030E66D" w14:textId="77777777">
      <w:pPr>
        <w:pStyle w:val="sccodifiedsection"/>
        <w:rPr/>
      </w:pPr>
      <w:bookmarkStart w:name="cs_T63C15N220_ecace1b33" w:id="8"/>
      <w:r>
        <w:tab/>
      </w:r>
      <w:bookmarkStart w:name="ss_T63C15N220SA_lv1_93bb353b6" w:id="9"/>
      <w:bookmarkEnd w:id="8"/>
      <w:r>
        <w:t>(</w:t>
      </w:r>
      <w:bookmarkEnd w:id="9"/>
      <w:r>
        <w:t>A)</w:t>
      </w:r>
      <w:r w:rsidR="00A079E2">
        <w:rPr>
          <w:rStyle w:val="scinsert"/>
        </w:rPr>
        <w:t xml:space="preserve"> (1)</w:t>
      </w:r>
      <w:r>
        <w:t xml:space="preserve">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child's education, medical and dental care, extracurricular </w:t>
      </w:r>
      <w:proofErr w:type="gramStart"/>
      <w:r>
        <w:t>activities</w:t>
      </w:r>
      <w:proofErr w:type="gramEnd"/>
      <w:r>
        <w:t xml:space="preserve"> and religious training. However, the parties may elect to prepare, file, and submit a joint parenting plan.</w:t>
      </w:r>
    </w:p>
    <w:p w:rsidR="00040C05" w:rsidP="00E168A1" w:rsidRDefault="00040C05" w14:paraId="2926ECC5" w14:textId="67F50E2E">
      <w:pPr>
        <w:pStyle w:val="sccodifiedsection"/>
        <w:rPr/>
      </w:pPr>
      <w:r>
        <w:rPr>
          <w:rStyle w:val="scinsert"/>
        </w:rPr>
        <w:tab/>
      </w:r>
      <w:r>
        <w:rPr>
          <w:rStyle w:val="scinsert"/>
        </w:rPr>
        <w:tab/>
      </w:r>
      <w:bookmarkStart w:name="ss_T63C15N220S2_lv2_671c79981" w:id="13"/>
      <w:r>
        <w:rPr>
          <w:rStyle w:val="scinsert"/>
        </w:rPr>
        <w:t>(</w:t>
      </w:r>
      <w:bookmarkEnd w:id="13"/>
      <w:r>
        <w:rPr>
          <w:rStyle w:val="scinsert"/>
        </w:rPr>
        <w:t>2)</w:t>
      </w:r>
      <w:r>
        <w:rPr>
          <w:rStyle w:val="scinsert"/>
        </w:rPr>
        <w:t xml:space="preserve"> </w:t>
      </w:r>
      <w:r w:rsidRPr="00565654" w:rsidR="00565654">
        <w:rPr>
          <w:rStyle w:val="scinsert"/>
        </w:rPr>
        <w:t>At all temporary hearings where custody is contested</w:t>
      </w:r>
      <w:r>
        <w:rPr>
          <w:rStyle w:val="scinsert"/>
        </w:rPr>
        <w:t xml:space="preserve">, </w:t>
      </w:r>
      <w:r>
        <w:rPr>
          <w:rStyle w:val="scinsert"/>
        </w:rPr>
        <w:t>there shall be a presumption, rebuttable by a preponderance of the evidence, that joint custody is in the best interest of the child.</w:t>
      </w:r>
    </w:p>
    <w:p w:rsidR="00E168A1" w:rsidP="00E168A1" w:rsidRDefault="00040C05" w14:paraId="18F29189" w14:textId="60561311">
      <w:pPr>
        <w:pStyle w:val="sccodifiedsection"/>
      </w:pPr>
      <w:r>
        <w:rPr>
          <w:rStyle w:val="scinsert"/>
        </w:rPr>
        <w:tab/>
      </w:r>
      <w:r>
        <w:rPr>
          <w:rStyle w:val="scinsert"/>
        </w:rPr>
        <w:tab/>
      </w:r>
      <w:bookmarkStart w:name="ss_T63C15N220S3_lv2_480b4e39d" w:id="19"/>
      <w:r>
        <w:rPr>
          <w:rStyle w:val="scinsert"/>
        </w:rPr>
        <w:t>(</w:t>
      </w:r>
      <w:bookmarkEnd w:id="19"/>
      <w:r>
        <w:rPr>
          <w:rStyle w:val="scinsert"/>
        </w:rPr>
        <w:t>3)</w:t>
      </w:r>
      <w:r w:rsidR="00E168A1">
        <w:t xml:space="preserve"> The court shall issue temporary and final custody orders only after considering these parenting plans; however, the failure by a party to submit a parenting plan to the court does not preclude the court from issuing a temporary or final custody order.</w:t>
      </w:r>
    </w:p>
    <w:p w:rsidRPr="00DF3B44" w:rsidR="007E06BB" w:rsidP="00787433" w:rsidRDefault="007E06BB" w14:paraId="3D8F1FED" w14:textId="01724CA2">
      <w:pPr>
        <w:pStyle w:val="scemptyline"/>
      </w:pPr>
    </w:p>
    <w:p w:rsidRPr="00DF3B44" w:rsidR="007A10F1" w:rsidP="007A10F1" w:rsidRDefault="00E168A1" w14:paraId="0E9393B4" w14:textId="3EAACDB9">
      <w:pPr>
        <w:pStyle w:val="scnoncodifiedsection"/>
      </w:pPr>
      <w:bookmarkStart w:name="bs_num_3_lastsection" w:id="20"/>
      <w:bookmarkStart w:name="eff_date_section" w:id="21"/>
      <w:bookmarkStart w:name="_Hlk77157096" w:id="22"/>
      <w:r>
        <w:t>S</w:t>
      </w:r>
      <w:bookmarkEnd w:id="20"/>
      <w:r>
        <w:t>ECTION 3.</w:t>
      </w:r>
      <w:r w:rsidRPr="00DF3B44" w:rsidR="005D3013">
        <w:tab/>
      </w:r>
      <w:r w:rsidRPr="00DF3B44" w:rsidR="007A10F1">
        <w:t>This act takes effect upon approval by the Governor.</w:t>
      </w:r>
      <w:bookmarkEnd w:id="21"/>
    </w:p>
    <w:bookmarkEnd w:id="2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D64A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A2B3F2" w:rsidR="00685035" w:rsidRPr="007B4AF7" w:rsidRDefault="006D64A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272D">
              <w:rPr>
                <w:noProof/>
              </w:rPr>
              <w:t>SR-0030JG23.docx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ssica Godwin">
    <w15:presenceInfo w15:providerId="AD" w15:userId="S::JessicaGodwin@scsenate.gov::8f785158-cbe2-4c4c-b3b8-7a06d7923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0C05"/>
    <w:rsid w:val="00044B84"/>
    <w:rsid w:val="000479D0"/>
    <w:rsid w:val="0006464F"/>
    <w:rsid w:val="00066B54"/>
    <w:rsid w:val="00072FCD"/>
    <w:rsid w:val="00074A4F"/>
    <w:rsid w:val="000A3C25"/>
    <w:rsid w:val="000B4C02"/>
    <w:rsid w:val="000B5B4A"/>
    <w:rsid w:val="000B7DD5"/>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632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66F"/>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14B1"/>
    <w:rsid w:val="00466A2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5654"/>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04A"/>
    <w:rsid w:val="006454BB"/>
    <w:rsid w:val="00657CF4"/>
    <w:rsid w:val="00663B8D"/>
    <w:rsid w:val="00663E00"/>
    <w:rsid w:val="00664F48"/>
    <w:rsid w:val="00664FAD"/>
    <w:rsid w:val="0067345B"/>
    <w:rsid w:val="00683986"/>
    <w:rsid w:val="00685035"/>
    <w:rsid w:val="00685770"/>
    <w:rsid w:val="006964F9"/>
    <w:rsid w:val="006A395F"/>
    <w:rsid w:val="006A65E2"/>
    <w:rsid w:val="006B0DF3"/>
    <w:rsid w:val="006B37BD"/>
    <w:rsid w:val="006C092D"/>
    <w:rsid w:val="006C099D"/>
    <w:rsid w:val="006C18F0"/>
    <w:rsid w:val="006C272D"/>
    <w:rsid w:val="006C7E01"/>
    <w:rsid w:val="006D64A5"/>
    <w:rsid w:val="006D64A8"/>
    <w:rsid w:val="006E0935"/>
    <w:rsid w:val="006E353F"/>
    <w:rsid w:val="006E35AB"/>
    <w:rsid w:val="00711AA9"/>
    <w:rsid w:val="00722155"/>
    <w:rsid w:val="00737F19"/>
    <w:rsid w:val="00751716"/>
    <w:rsid w:val="00782BF8"/>
    <w:rsid w:val="00783C75"/>
    <w:rsid w:val="007849D9"/>
    <w:rsid w:val="00787433"/>
    <w:rsid w:val="00795E21"/>
    <w:rsid w:val="007A10F1"/>
    <w:rsid w:val="007A3D50"/>
    <w:rsid w:val="007B2D29"/>
    <w:rsid w:val="007B412F"/>
    <w:rsid w:val="007B4AF7"/>
    <w:rsid w:val="007B4DBF"/>
    <w:rsid w:val="007C5458"/>
    <w:rsid w:val="007D2C67"/>
    <w:rsid w:val="007E06BB"/>
    <w:rsid w:val="007F50D1"/>
    <w:rsid w:val="00816D52"/>
    <w:rsid w:val="00831048"/>
    <w:rsid w:val="00834272"/>
    <w:rsid w:val="00846A8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1294"/>
    <w:rsid w:val="009D2967"/>
    <w:rsid w:val="009D3C2B"/>
    <w:rsid w:val="009E4191"/>
    <w:rsid w:val="009F2AB1"/>
    <w:rsid w:val="009F4FAF"/>
    <w:rsid w:val="009F68F1"/>
    <w:rsid w:val="00A04529"/>
    <w:rsid w:val="00A0584B"/>
    <w:rsid w:val="00A079E2"/>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31C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A7F"/>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68A1"/>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75B"/>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 w:val="00FF6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E168A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0&amp;session=125&amp;summary=B" TargetMode="External" Id="Rc43de78337ec48fb" /><Relationship Type="http://schemas.openxmlformats.org/officeDocument/2006/relationships/hyperlink" Target="https://www.scstatehouse.gov/sess125_2023-2024/prever/540_20230215.docx" TargetMode="External" Id="R916b1257438f4aa6" /><Relationship Type="http://schemas.openxmlformats.org/officeDocument/2006/relationships/hyperlink" Target="h:\sj\20230215.docx" TargetMode="External" Id="R28e7db562c6a43a2" /><Relationship Type="http://schemas.openxmlformats.org/officeDocument/2006/relationships/hyperlink" Target="h:\sj\20230215.docx" TargetMode="External" Id="R0c8e059645914e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a5d308cc-336c-429d-b001-7a7128e0a3dd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INTRODATE>2023-02-15</T_BILL_D_INTRODATE>
  <T_BILL_D_SENATEINTRODATE>2023-02-15</T_BILL_D_SENATEINTRODATE>
  <T_BILL_N_INTERNALVERSIONNUMBER>1</T_BILL_N_INTERNALVERSIONNUMBER>
  <T_BILL_N_SESSION>125</T_BILL_N_SESSION>
  <T_BILL_N_VERSIONNUMBER>1</T_BILL_N_VERSIONNUMBER>
  <T_BILL_N_YEAR>2023</T_BILL_N_YEAR>
  <T_BILL_REQUEST_REQUEST>c43a56be-a19a-4582-9b08-61f1c56bc4aa</T_BILL_REQUEST_REQUEST>
  <T_BILL_R_ORIGINALDRAFT>f609725d-4d08-4bb9-9a52-724b19867811</T_BILL_R_ORIGINALDRAFT>
  <T_BILL_SPONSOR_SPONSOR>3b8c2c6e-6bd5-4500-9b65-6c8815dd72d8</T_BILL_SPONSOR_SPONSOR>
  <T_BILL_T_BILLNAME>[0540]</T_BILL_T_BILLNAME>
  <T_BILL_T_BILLNUMBER>540</T_BILL_T_BILLNUMBER>
  <T_BILL_T_BILLTITLE>TO AMEND THE SOUTH CAROLINA CODE OF LAWS BY ADDING SECTION 63‑3‑660 SO AS TO PROVIDE MANDATORY IMPRISONMENT FOR A PARTY TO A PROCEEDING IN FAMILY COURT WHO COMMITS PERJURY; AND BY AMENDING SECTION 63‑15‑220, RELATING TO PARENTING PLANS, SO AS TO PROVIDE A PRESUMPTION, REBUTTABLE BY A PREPONDERANCE OF THE EVIDENCE, THAT JOINT CUSTODY IS IN THE BEST INTEREST OF THE CHILD WHERE CUSTODY IS CONTESTED.</T_BILL_T_BILLTITLE>
  <T_BILL_T_CHAMBER>senate</T_BILL_T_CHAMBER>
  <T_BILL_T_FILENAME> </T_BILL_T_FILENAME>
  <T_BILL_T_LEGTYPE>bill_statewide</T_BILL_T_LEGTYPE>
  <T_BILL_T_SECTIONS>[{"SectionUUID":"cc9da649-7c00-46f8-a78f-f8f20ad7cdc2","SectionName":"code_section","SectionNumber":1,"SectionType":"code_section","CodeSections":[{"CodeSectionBookmarkName":"ns_T63C3N660_85035d842","IsConstitutionSection":false,"Identity":"63-3-660","IsNew":true,"SubSections":[],"TitleRelatedTo":"","TitleSoAsTo":"provide mandatory imprisonment for a party to a proceeding in family court who commits perjury","Deleted":false}],"TitleText":"","DisableControls":false,"Deleted":false,"RepealItems":[],"SectionBookmarkName":"bs_num_1_7dae365c4"},{"SectionUUID":"707b8ca7-7a30-4760-9a2d-49055a997f2d","SectionName":"code_section","SectionNumber":2,"SectionType":"code_section","CodeSections":[{"CodeSectionBookmarkName":"cs_T63C15N220_ecace1b33","IsConstitutionSection":false,"Identity":"63-15-220","IsNew":false,"SubSections":[{"Level":1,"Identity":"T63C15N220SA","SubSectionBookmarkName":"ss_T63C15N220SA_lv1_93bb353b6","IsNewSubSection":false},{"Level":2,"Identity":"T63C15N220S2","SubSectionBookmarkName":"ss_T63C15N220S2_lv2_671c79981","IsNewSubSection":false},{"Level":2,"Identity":"T63C15N220S3","SubSectionBookmarkName":"ss_T63C15N220S3_lv2_480b4e39d","IsNewSubSection":false}],"TitleRelatedTo":"Parenting plans","TitleSoAsTo":"provide a presumption, rebuttable by a preponderance of the evidence, that joint custody is in the best interest of the child where custody is contested","Deleted":false}],"TitleText":"","DisableControls":false,"Deleted":false,"RepealItems":[],"SectionBookmarkName":"bs_num_2_c41b53e91"},{"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cc9da649-7c00-46f8-a78f-f8f20ad7cdc2","SectionName":"code_section","SectionNumber":1,"SectionType":"code_section","CodeSections":[{"CodeSectionBookmarkName":"ns_T63C3N660_85035d842","IsConstitutionSection":false,"Identity":"63-3-660","IsNew":true,"SubSections":[],"TitleRelatedTo":"","TitleSoAsTo":"provide mandatory imprisonment for a party to a proceeding in family court who commits perjury","Deleted":false}],"TitleText":"","DisableControls":false,"Deleted":false,"RepealItems":[],"SectionBookmarkName":"bs_num_1_7dae365c4"},{"SectionUUID":"707b8ca7-7a30-4760-9a2d-49055a997f2d","SectionName":"code_section","SectionNumber":2,"SectionType":"code_section","CodeSections":[{"CodeSectionBookmarkName":"cs_T63C15N220_ecace1b33","IsConstitutionSection":false,"Identity":"63-15-220","IsNew":false,"SubSections":[{"Level":1,"Identity":"T63C15N220SA","SubSectionBookmarkName":"ss_T63C15N220SA_lv1_93bb353b6","IsNewSubSection":false}],"TitleRelatedTo":"Parenting plans","TitleSoAsTo":"provide a presumption, rebuttable by a preponderance of the evidence, that joint custody is in the best interest of the child where custody is contested","Deleted":false}],"TitleText":"","DisableControls":false,"Deleted":false,"RepealItems":[],"SectionBookmarkName":"bs_num_2_c41b53e91"},{"SectionUUID":"8f03ca95-8faa-4d43-a9c2-8afc498075bd","SectionName":"standard_eff_date_section","SectionNumber":3,"SectionType":"drafting_clause","CodeSections":[],"TitleText":"","DisableControls":false,"Deleted":false,"RepealItems":[],"SectionBookmarkName":"bs_num_3_lastsection"}],"Timestamp":"2023-01-11T14:46:55.9855399-05:00","Username":null},{"Id":3,"SectionsList":[{"SectionUUID":"8f03ca95-8faa-4d43-a9c2-8afc498075bd","SectionName":"standard_eff_date_section","SectionNumber":3,"SectionType":"drafting_clause","CodeSections":[],"TitleText":"","DisableControls":false,"Deleted":false,"RepealItems":[],"SectionBookmarkName":"bs_num_3_lastsection"},{"SectionUUID":"cc9da649-7c00-46f8-a78f-f8f20ad7cdc2","SectionName":"code_section","SectionNumber":1,"SectionType":"code_section","CodeSections":[{"CodeSectionBookmarkName":"ns_T63C3N660_85035d842","IsConstitutionSection":false,"Identity":"63-3-660","IsNew":true,"SubSections":[],"TitleRelatedTo":"","TitleSoAsTo":"","Deleted":false}],"TitleText":"","DisableControls":false,"Deleted":false,"RepealItems":[],"SectionBookmarkName":"bs_num_1_7dae365c4"},{"SectionUUID":"707b8ca7-7a30-4760-9a2d-49055a997f2d","SectionName":"code_section","SectionNumber":2,"SectionType":"code_section","CodeSections":[{"CodeSectionBookmarkName":"cs_T63C15N220_ecace1b33","IsConstitutionSection":false,"Identity":"63-15-220","IsNew":false,"SubSections":[{"Level":1,"Identity":"T63C15N220SA","SubSectionBookmarkName":"ss_T63C15N220SA_lv1_93bb353b6","IsNewSubSection":false}],"TitleRelatedTo":"Parenting plans.","TitleSoAsTo":"","Deleted":false}],"TitleText":"","DisableControls":false,"Deleted":false,"RepealItems":[],"SectionBookmarkName":"bs_num_2_c41b53e91"}],"Timestamp":"2023-01-11T09:43:04.3264686-05:00","Username":null},{"Id":2,"SectionsList":[{"SectionUUID":"8f03ca95-8faa-4d43-a9c2-8afc498075bd","SectionName":"standard_eff_date_section","SectionNumber":2,"SectionType":"drafting_clause","CodeSections":[],"TitleText":"","DisableControls":false,"Deleted":false,"RepealItems":[],"SectionBookmarkName":"bs_num_2_lastsection"},{"SectionUUID":"cc9da649-7c00-46f8-a78f-f8f20ad7cdc2","SectionName":"code_section","SectionNumber":1,"SectionType":"code_section","CodeSections":[{"CodeSectionBookmarkName":"ns_T63C3N660_85035d842","IsConstitutionSection":false,"Identity":"63-3-660","IsNew":true,"SubSections":[],"TitleRelatedTo":"","TitleSoAsTo":"","Deleted":false}],"TitleText":"","DisableControls":false,"Deleted":false,"RepealItems":[],"SectionBookmarkName":"bs_num_1_7dae365c4"}],"Timestamp":"2023-01-11T09:41:25.9929115-05:00","Username":null},{"Id":1,"SectionsList":[{"SectionUUID":"8f03ca95-8faa-4d43-a9c2-8afc498075bd","SectionName":"standard_eff_date_section","SectionNumber":2,"SectionType":"drafting_clause","CodeSections":[],"TitleText":"","DisableControls":false,"Deleted":false,"RepealItems":[],"SectionBookmarkName":"bs_num_2_lastsection"},{"SectionUUID":"cc9da649-7c00-46f8-a78f-f8f20ad7cdc2","SectionName":"code_section","SectionNumber":1,"SectionType":"code_section","CodeSections":[],"TitleText":"","DisableControls":false,"Deleted":false,"RepealItems":[],"SectionBookmarkName":"bs_num_1_7dae365c4"}],"Timestamp":"2023-01-11T09:41:24.0815458-05:00","Username":null},{"Id":5,"SectionsList":[{"SectionUUID":"cc9da649-7c00-46f8-a78f-f8f20ad7cdc2","SectionName":"code_section","SectionNumber":1,"SectionType":"code_section","CodeSections":[{"CodeSectionBookmarkName":"ns_T63C3N660_85035d842","IsConstitutionSection":false,"Identity":"63-3-660","IsNew":true,"SubSections":[],"TitleRelatedTo":"","TitleSoAsTo":"provide mandatory imprisonment for a party to a proceeding in family court who commits perjury","Deleted":false}],"TitleText":"","DisableControls":false,"Deleted":false,"RepealItems":[],"SectionBookmarkName":"bs_num_1_7dae365c4"},{"SectionUUID":"707b8ca7-7a30-4760-9a2d-49055a997f2d","SectionName":"code_section","SectionNumber":2,"SectionType":"code_section","CodeSections":[{"CodeSectionBookmarkName":"cs_T63C15N220_ecace1b33","IsConstitutionSection":false,"Identity":"63-15-220","IsNew":false,"SubSections":[{"Level":1,"Identity":"T63C15N220SA","SubSectionBookmarkName":"ss_T63C15N220SA_lv1_93bb353b6","IsNewSubSection":false},{"Level":2,"Identity":"T63C15N220S2","SubSectionBookmarkName":"ss_T63C15N220S2_lv2_671c79981","IsNewSubSection":false},{"Level":2,"Identity":"T63C15N220S3","SubSectionBookmarkName":"ss_T63C15N220S3_lv2_480b4e39d","IsNewSubSection":false}],"TitleRelatedTo":"Parenting plans","TitleSoAsTo":"provide a presumption, rebuttable by a preponderance of the evidence, that joint custody is in the best interest of the child where custody is contested","Deleted":false}],"TitleText":"","DisableControls":false,"Deleted":false,"RepealItems":[],"SectionBookmarkName":"bs_num_2_c41b53e91"},{"SectionUUID":"8f03ca95-8faa-4d43-a9c2-8afc498075bd","SectionName":"standard_eff_date_section","SectionNumber":3,"SectionType":"drafting_clause","CodeSections":[],"TitleText":"","DisableControls":false,"Deleted":false,"RepealItems":[],"SectionBookmarkName":"bs_num_3_lastsection"}],"Timestamp":"2023-02-14T09:19:08.4566924-05:00","Username":"hannahwarner@scsenate.gov"}]</T_BILL_T_SECTIONSHISTORY>
  <T_BILL_T_SUBJECT>Joint Custody of Children</T_BILL_T_SUBJECT>
  <T_BILL_UR_DRAFTER>jessicagodwin@scsenate.gov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324</Words>
  <Characters>1620</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31</cp:revision>
  <cp:lastPrinted>2023-01-11T19:16:00Z</cp:lastPrinted>
  <dcterms:created xsi:type="dcterms:W3CDTF">2022-06-03T11:45:00Z</dcterms:created>
  <dcterms:modified xsi:type="dcterms:W3CDTF">2023-02-14T14:19:00Z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