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and Kimbrell</w:t>
      </w:r>
    </w:p>
    <w:p>
      <w:pPr>
        <w:widowControl w:val="false"/>
        <w:spacing w:after="0"/>
        <w:jc w:val="left"/>
      </w:pPr>
      <w:r>
        <w:rPr>
          <w:rFonts w:ascii="Times New Roman"/>
          <w:sz w:val="22"/>
        </w:rPr>
        <w:t xml:space="preserve">Companion/Similar bill(s): 364</w:t>
      </w:r>
    </w:p>
    <w:p>
      <w:pPr>
        <w:widowControl w:val="false"/>
        <w:spacing w:after="0"/>
        <w:jc w:val="left"/>
      </w:pPr>
      <w:r>
        <w:rPr>
          <w:rFonts w:ascii="Times New Roman"/>
          <w:sz w:val="22"/>
        </w:rPr>
        <w:t xml:space="preserve">Document Path: SR-0066JG23.docx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Vital Statistics - Changes to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a7c0823ce636474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Medical Affairs</w:t>
      </w:r>
      <w:r>
        <w:t xml:space="preserve"> (</w:t>
      </w:r>
      <w:hyperlink w:history="true" r:id="R9662f961a9ec43ed">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99648cd15845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03b493116943b2">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738A4" w14:paraId="40FEFADA" w14:textId="523E3E72">
          <w:pPr>
            <w:pStyle w:val="scbilltitle"/>
            <w:tabs>
              <w:tab w:val="left" w:pos="2104"/>
            </w:tabs>
          </w:pPr>
          <w:r>
            <w:t>TO AMEND THE SOUTH CAROLINA CODE OF LAWS BY AMENDING SECTION 44‑63‑100, RELATING TO THE PROCESS THROUGH WHICH A PERSON MAY MAKE CHANGES TO HIS BIRTH CERTIFICATE, SO AS TO PROVIDE THAT GENDER CHANGES TO A PERSON</w:t>
          </w:r>
          <w:r w:rsidR="0003647E">
            <w:t>’</w:t>
          </w:r>
          <w:r>
            <w:t xml:space="preserve">S BIRTH CERTIFICATE MAY ONLY BE TO CHANGE FROM MALE TO FEMALE OR FROM </w:t>
          </w:r>
          <w:r w:rsidR="000066F8">
            <w:t>FEMALE</w:t>
          </w:r>
          <w:r>
            <w:t xml:space="preserve"> TO MALE AND TO PROVIDE FOR AFFIDAVITS THAT MUST ACCOMPANY A PETITION TO MAKE A GENDER CHANGE TO A PERSON</w:t>
          </w:r>
          <w:r w:rsidR="0003647E">
            <w:t>’</w:t>
          </w:r>
          <w:r>
            <w:t>S BIRTH CERTIFICATE.</w:t>
          </w:r>
        </w:p>
      </w:sdtContent>
    </w:sdt>
    <w:bookmarkStart w:name="at_ac7d4a12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eee2b364" w:id="1"/>
      <w:r w:rsidRPr="0094541D">
        <w:t>B</w:t>
      </w:r>
      <w:bookmarkEnd w:id="1"/>
      <w:r w:rsidRPr="0094541D">
        <w:t>e it enacted by the General Assembly of the State of South Carolina:</w:t>
      </w:r>
    </w:p>
    <w:p w:rsidR="003602DF" w:rsidP="003602DF" w:rsidRDefault="003602DF" w14:paraId="3F90599D" w14:textId="77777777">
      <w:pPr>
        <w:pStyle w:val="scemptyline"/>
      </w:pPr>
    </w:p>
    <w:p w:rsidR="003602DF" w:rsidP="003602DF" w:rsidRDefault="003602DF" w14:paraId="56A7F313" w14:textId="7965A5B3">
      <w:pPr>
        <w:pStyle w:val="scdirectionallanguage"/>
      </w:pPr>
      <w:bookmarkStart w:name="bs_num_1_f3b8855f6" w:id="2"/>
      <w:r>
        <w:t>S</w:t>
      </w:r>
      <w:bookmarkEnd w:id="2"/>
      <w:r>
        <w:t>ECTION 1.</w:t>
      </w:r>
      <w:r>
        <w:tab/>
      </w:r>
      <w:bookmarkStart w:name="dl_c5e8c0f5d" w:id="3"/>
      <w:r>
        <w:t>S</w:t>
      </w:r>
      <w:bookmarkEnd w:id="3"/>
      <w:r>
        <w:t>ection 44‑63‑100 of the S.C. Code is amended to read:</w:t>
      </w:r>
    </w:p>
    <w:p w:rsidR="003602DF" w:rsidP="003602DF" w:rsidRDefault="003602DF" w14:paraId="1CB2A6F3" w14:textId="77777777">
      <w:pPr>
        <w:pStyle w:val="scemptyline"/>
      </w:pPr>
    </w:p>
    <w:p w:rsidR="003602DF" w:rsidP="003602DF" w:rsidRDefault="003602DF" w14:paraId="087750AE" w14:textId="2B8CE77B">
      <w:pPr>
        <w:pStyle w:val="sccodifiedsection"/>
      </w:pPr>
      <w:r>
        <w:tab/>
      </w:r>
      <w:bookmarkStart w:name="cs_T44C63N100_65ed86a2b" w:id="4"/>
      <w:r>
        <w:t>S</w:t>
      </w:r>
      <w:bookmarkEnd w:id="4"/>
      <w:r>
        <w:t>ection 44‑63‑100.</w:t>
      </w:r>
      <w:r>
        <w:tab/>
      </w:r>
      <w:bookmarkStart w:name="ss_T44C63N100SA_lv1_07d61bba4" w:id="5"/>
      <w:r>
        <w:t>(</w:t>
      </w:r>
      <w:bookmarkEnd w:id="5"/>
      <w:r>
        <w:t xml:space="preserve">A) </w:t>
      </w:r>
      <w:r>
        <w:rPr>
          <w:rStyle w:val="scinsert"/>
        </w:rPr>
        <w:t>For the purposes of this section:</w:t>
      </w:r>
    </w:p>
    <w:p w:rsidR="003602DF" w:rsidP="003602DF" w:rsidRDefault="003602DF" w14:paraId="3383921F" w14:textId="076B6D89">
      <w:pPr>
        <w:pStyle w:val="sccodifiedsection"/>
      </w:pPr>
      <w:r>
        <w:rPr>
          <w:rStyle w:val="scinsert"/>
        </w:rPr>
        <w:tab/>
      </w:r>
      <w:r>
        <w:rPr>
          <w:rStyle w:val="scinsert"/>
        </w:rPr>
        <w:tab/>
      </w:r>
      <w:bookmarkStart w:name="ss_T44C63N100S2_lv2_a88347bca" w:id="6"/>
      <w:r>
        <w:rPr>
          <w:rStyle w:val="scinsert"/>
        </w:rPr>
        <w:t>(</w:t>
      </w:r>
      <w:bookmarkEnd w:id="6"/>
      <w:r w:rsidR="008F5E21">
        <w:rPr>
          <w:rStyle w:val="scinsert"/>
        </w:rPr>
        <w:t>1)</w:t>
      </w:r>
      <w:r>
        <w:rPr>
          <w:rStyle w:val="scinsert"/>
        </w:rPr>
        <w:t xml:space="preserve"> “Gender” </w:t>
      </w:r>
      <w:r w:rsidRPr="008F5E21" w:rsidR="008F5E21">
        <w:rPr>
          <w:rStyle w:val="scinsert"/>
        </w:rPr>
        <w:t xml:space="preserve">means the biological indication of male and female in the context of reproductive potential or capacity such as sex chromosomes, naturally occurring sex hormones, gonads, and </w:t>
      </w:r>
      <w:proofErr w:type="spellStart"/>
      <w:r w:rsidRPr="008F5E21" w:rsidR="008F5E21">
        <w:rPr>
          <w:rStyle w:val="scinsert"/>
        </w:rPr>
        <w:t>nonambiguous</w:t>
      </w:r>
      <w:proofErr w:type="spellEnd"/>
      <w:r w:rsidRPr="008F5E21" w:rsidR="008F5E21">
        <w:rPr>
          <w:rStyle w:val="scinsert"/>
        </w:rPr>
        <w:t xml:space="preserve"> internal and external genitalia present at birth</w:t>
      </w:r>
      <w:r>
        <w:rPr>
          <w:rStyle w:val="scinsert"/>
        </w:rPr>
        <w:t>.</w:t>
      </w:r>
    </w:p>
    <w:p w:rsidR="008F5E21" w:rsidP="003602DF" w:rsidRDefault="003602DF" w14:paraId="481182F9" w14:textId="23D0D1B5">
      <w:pPr>
        <w:pStyle w:val="sccodifiedsection"/>
        <w:rPr>
          <w:rStyle w:val="scinsert"/>
        </w:rPr>
      </w:pPr>
      <w:r>
        <w:rPr>
          <w:rStyle w:val="scinsert"/>
        </w:rPr>
        <w:tab/>
      </w:r>
      <w:r>
        <w:rPr>
          <w:rStyle w:val="scinsert"/>
        </w:rPr>
        <w:tab/>
      </w:r>
      <w:bookmarkStart w:name="ss_T44C63N100S3_lv2_1bf6ca1d5" w:id="7"/>
      <w:r>
        <w:rPr>
          <w:rStyle w:val="scinsert"/>
        </w:rPr>
        <w:t>(</w:t>
      </w:r>
      <w:bookmarkEnd w:id="7"/>
      <w:r w:rsidR="00B338AA">
        <w:rPr>
          <w:rStyle w:val="scinsert"/>
        </w:rPr>
        <w:t>2</w:t>
      </w:r>
      <w:r>
        <w:rPr>
          <w:rStyle w:val="scinsert"/>
        </w:rPr>
        <w:t xml:space="preserve">) “Gender change” means a change </w:t>
      </w:r>
      <w:r w:rsidR="008F5E21">
        <w:rPr>
          <w:rStyle w:val="scinsert"/>
        </w:rPr>
        <w:t>to the</w:t>
      </w:r>
      <w:r>
        <w:rPr>
          <w:rStyle w:val="scinsert"/>
        </w:rPr>
        <w:t xml:space="preserve"> gender </w:t>
      </w:r>
      <w:r w:rsidR="008F5E21">
        <w:rPr>
          <w:rStyle w:val="scinsert"/>
        </w:rPr>
        <w:t>listed on the birth certificate:</w:t>
      </w:r>
    </w:p>
    <w:p w:rsidR="003602DF" w:rsidP="003602DF" w:rsidRDefault="008F5E21" w14:paraId="503060B2" w14:textId="4854C807">
      <w:pPr>
        <w:pStyle w:val="sccodifiedsection"/>
        <w:rPr>
          <w:rStyle w:val="scinsert"/>
        </w:rPr>
      </w:pPr>
      <w:r>
        <w:rPr>
          <w:rStyle w:val="scinsert"/>
        </w:rPr>
        <w:tab/>
      </w:r>
      <w:r>
        <w:rPr>
          <w:rStyle w:val="scinsert"/>
        </w:rPr>
        <w:tab/>
      </w:r>
      <w:r>
        <w:rPr>
          <w:rStyle w:val="scinsert"/>
        </w:rPr>
        <w:tab/>
      </w:r>
      <w:bookmarkStart w:name="ss_T44C63N100Sa_lv3_df811242e" w:id="8"/>
      <w:r>
        <w:rPr>
          <w:rStyle w:val="scinsert"/>
        </w:rPr>
        <w:t>(</w:t>
      </w:r>
      <w:bookmarkEnd w:id="8"/>
      <w:r>
        <w:rPr>
          <w:rStyle w:val="scinsert"/>
        </w:rPr>
        <w:t xml:space="preserve">a) to correct a clerical error in recording the gender; or </w:t>
      </w:r>
    </w:p>
    <w:p w:rsidR="008F5E21" w:rsidP="003602DF" w:rsidRDefault="008F5E21" w14:paraId="778A9D4A" w14:textId="10632892">
      <w:pPr>
        <w:pStyle w:val="sccodifiedsection"/>
      </w:pPr>
      <w:r>
        <w:rPr>
          <w:rStyle w:val="scinsert"/>
        </w:rPr>
        <w:tab/>
      </w:r>
      <w:r>
        <w:rPr>
          <w:rStyle w:val="scinsert"/>
        </w:rPr>
        <w:tab/>
      </w:r>
      <w:r>
        <w:rPr>
          <w:rStyle w:val="scinsert"/>
        </w:rPr>
        <w:tab/>
      </w:r>
      <w:bookmarkStart w:name="ss_T44C63N100Sb_lv3_df811504d" w:id="9"/>
      <w:r>
        <w:rPr>
          <w:rStyle w:val="scinsert"/>
        </w:rPr>
        <w:t>(</w:t>
      </w:r>
      <w:bookmarkEnd w:id="9"/>
      <w:r>
        <w:rPr>
          <w:rStyle w:val="scinsert"/>
        </w:rPr>
        <w:t xml:space="preserve">b) made within twelve months of the date of birth due to an individual </w:t>
      </w:r>
      <w:r w:rsidR="001670BD">
        <w:rPr>
          <w:rStyle w:val="scinsert"/>
        </w:rPr>
        <w:t>being born with a medically verifiable disorder of sex developmen</w:t>
      </w:r>
      <w:r w:rsidR="00B338AA">
        <w:rPr>
          <w:rStyle w:val="scinsert"/>
        </w:rPr>
        <w:t xml:space="preserve">t, including an individual with external biological sex characteristics that are </w:t>
      </w:r>
      <w:proofErr w:type="spellStart"/>
      <w:r w:rsidR="00B338AA">
        <w:rPr>
          <w:rStyle w:val="scinsert"/>
        </w:rPr>
        <w:t>irresolvably</w:t>
      </w:r>
      <w:proofErr w:type="spellEnd"/>
      <w:r w:rsidR="00B338AA">
        <w:rPr>
          <w:rStyle w:val="scinsert"/>
        </w:rPr>
        <w:t xml:space="preserve"> ambiguous, such as an individual born with forty‑six XX chromosomes with virilization, forty‑six XY chromosomes with </w:t>
      </w:r>
      <w:proofErr w:type="spellStart"/>
      <w:r w:rsidR="00B338AA">
        <w:rPr>
          <w:rStyle w:val="scinsert"/>
        </w:rPr>
        <w:t>undervirilization</w:t>
      </w:r>
      <w:proofErr w:type="spellEnd"/>
      <w:r w:rsidR="00B338AA">
        <w:rPr>
          <w:rStyle w:val="scinsert"/>
        </w:rPr>
        <w:t>, or having both ovarian and testicular tissue.</w:t>
      </w:r>
    </w:p>
    <w:p w:rsidR="003602DF" w:rsidP="003602DF" w:rsidRDefault="003602DF" w14:paraId="7E1C9729" w14:textId="0DF040F4">
      <w:pPr>
        <w:pStyle w:val="sccodifiedsection"/>
      </w:pPr>
      <w:r>
        <w:rPr>
          <w:rStyle w:val="scinsert"/>
        </w:rPr>
        <w:tab/>
      </w:r>
      <w:bookmarkStart w:name="ss_T44C63N100SB_lv1_a146f8fc1" w:id="10"/>
      <w:r>
        <w:rPr>
          <w:rStyle w:val="scinsert"/>
        </w:rPr>
        <w:t>(</w:t>
      </w:r>
      <w:bookmarkEnd w:id="10"/>
      <w:r>
        <w:rPr>
          <w:rStyle w:val="scinsert"/>
        </w:rPr>
        <w:t xml:space="preserve">B) </w:t>
      </w:r>
      <w:r>
        <w:t>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3602DF" w:rsidP="003602DF" w:rsidRDefault="003602DF" w14:paraId="74C378F4" w14:textId="14943BB4">
      <w:pPr>
        <w:pStyle w:val="sccodifiedsection"/>
      </w:pPr>
      <w:r>
        <w:tab/>
      </w:r>
      <w:bookmarkStart w:name="ss_T44C63N100SB_lv1_c709c662d" w:id="11"/>
      <w:r>
        <w:rPr>
          <w:rStyle w:val="scstrike"/>
        </w:rPr>
        <w:t>(</w:t>
      </w:r>
      <w:bookmarkEnd w:id="11"/>
      <w:r>
        <w:rPr>
          <w:rStyle w:val="scstrike"/>
        </w:rPr>
        <w:t>B)</w:t>
      </w:r>
      <w:r w:rsidR="00EC2BDE">
        <w:rPr>
          <w:rStyle w:val="scinsert"/>
        </w:rPr>
        <w:t>(C)</w:t>
      </w:r>
      <w:r>
        <w:t xml:space="preserve">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w:t>
      </w:r>
      <w:r>
        <w:lastRenderedPageBreak/>
        <w:t xml:space="preserve">establishment of a delayed birth certificate.  A certification from the State Registrar of Vital Statistics must be attached to the petition stating that no birth record has </w:t>
      </w:r>
      <w:proofErr w:type="gramStart"/>
      <w:r>
        <w:t>been located in</w:t>
      </w:r>
      <w:proofErr w:type="gramEnd"/>
      <w:r>
        <w:t xml:space="preserve"> the records of this State.  This certification must be dated less than two years before the petitions' filing date.</w:t>
      </w:r>
    </w:p>
    <w:p w:rsidR="003602DF" w:rsidP="003602DF" w:rsidRDefault="003602DF" w14:paraId="0272C021" w14:textId="6D87A398">
      <w:pPr>
        <w:pStyle w:val="sccodifiedsection"/>
      </w:pPr>
      <w:r>
        <w:tab/>
      </w:r>
      <w:bookmarkStart w:name="ss_T44C63N100SC_lv1_083a7d193" w:id="12"/>
      <w:r>
        <w:rPr>
          <w:rStyle w:val="scstrike"/>
        </w:rPr>
        <w:t>(</w:t>
      </w:r>
      <w:bookmarkEnd w:id="12"/>
      <w:r>
        <w:rPr>
          <w:rStyle w:val="scstrike"/>
        </w:rPr>
        <w:t>C)</w:t>
      </w:r>
      <w:r w:rsidR="00EC2BDE">
        <w:rPr>
          <w:rStyle w:val="scinsert"/>
        </w:rPr>
        <w:t>(D)</w:t>
      </w:r>
      <w:r>
        <w:t xml:space="preserve">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p>
    <w:p w:rsidR="003602DF" w:rsidP="003602DF" w:rsidRDefault="003602DF" w14:paraId="3D79B204" w14:textId="79745152">
      <w:pPr>
        <w:pStyle w:val="sccodifiedsection"/>
      </w:pPr>
      <w:r>
        <w:tab/>
      </w:r>
      <w:bookmarkStart w:name="ss_T44C63N100SD_lv1_f57916ab9" w:id="13"/>
      <w:r>
        <w:rPr>
          <w:rStyle w:val="scstrike"/>
        </w:rPr>
        <w:t>(</w:t>
      </w:r>
      <w:bookmarkEnd w:id="13"/>
      <w:r>
        <w:rPr>
          <w:rStyle w:val="scstrike"/>
        </w:rPr>
        <w:t>D)</w:t>
      </w:r>
      <w:r w:rsidR="00EC2BDE">
        <w:rPr>
          <w:rStyle w:val="scinsert"/>
        </w:rPr>
        <w:t>(E)</w:t>
      </w:r>
      <w:r>
        <w:t xml:space="preserve"> The court shall determine, and the order must </w:t>
      </w:r>
      <w:proofErr w:type="gramStart"/>
      <w:r>
        <w:t>include,</w:t>
      </w:r>
      <w:proofErr w:type="gramEnd"/>
      <w:r>
        <w:t xml:space="preserv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2B4AE8" w:rsidP="002B4AE8" w:rsidRDefault="002B4AE8" w14:paraId="219030C8" w14:textId="77777777">
      <w:pPr>
        <w:pStyle w:val="scemptyline"/>
      </w:pPr>
    </w:p>
    <w:p w:rsidR="002B4AE8" w:rsidP="007239DE" w:rsidRDefault="002B4AE8" w14:paraId="6FA5B4A8" w14:textId="557B82FA">
      <w:pPr>
        <w:pStyle w:val="scnoncodifiedsection"/>
      </w:pPr>
      <w:bookmarkStart w:name="bs_num_2_a10a6a240" w:id="14"/>
      <w:r>
        <w:t>S</w:t>
      </w:r>
      <w:bookmarkEnd w:id="14"/>
      <w:r>
        <w:t>ECTION 2.</w:t>
      </w:r>
      <w:r>
        <w:tab/>
      </w:r>
      <w:r w:rsidR="007239DE">
        <w:t xml:space="preserve"> </w:t>
      </w:r>
      <w:r w:rsidR="0042389A">
        <w:t>The Department of Health and Environmental Control shall promulgate regulations concerning the affidavit referred to in Section 44‑63‑100(F) as added by this act.</w:t>
      </w:r>
    </w:p>
    <w:p w:rsidRPr="00DF3B44" w:rsidR="007E06BB" w:rsidP="00787433" w:rsidRDefault="007E06BB" w14:paraId="3D8F1FED" w14:textId="33AC2F77">
      <w:pPr>
        <w:pStyle w:val="scemptyline"/>
      </w:pPr>
    </w:p>
    <w:p w:rsidRPr="00DF3B44" w:rsidR="007A10F1" w:rsidP="007A10F1" w:rsidRDefault="002B4AE8" w14:paraId="0E9393B4" w14:textId="3ECCD03C">
      <w:pPr>
        <w:pStyle w:val="scnoncodifiedsection"/>
      </w:pPr>
      <w:bookmarkStart w:name="bs_num_3_lastsection" w:id="15"/>
      <w:bookmarkStart w:name="eff_date_section" w:id="16"/>
      <w:bookmarkStart w:name="_Hlk77157096" w:id="17"/>
      <w:r>
        <w:t>S</w:t>
      </w:r>
      <w:bookmarkEnd w:id="15"/>
      <w:r>
        <w:t>ECTION 3.</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1A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7C5192" w:rsidR="00685035" w:rsidRPr="007B4AF7" w:rsidRDefault="00161A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F5E21">
              <w:t>[0364]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5E21">
              <w:rPr>
                <w:noProof/>
              </w:rPr>
              <w:t>SR-0066JG23.docx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6F8"/>
    <w:rsid w:val="00011182"/>
    <w:rsid w:val="00012912"/>
    <w:rsid w:val="00017FB0"/>
    <w:rsid w:val="00020B5D"/>
    <w:rsid w:val="00026421"/>
    <w:rsid w:val="00030409"/>
    <w:rsid w:val="0003647E"/>
    <w:rsid w:val="00037F04"/>
    <w:rsid w:val="000404BF"/>
    <w:rsid w:val="00044B84"/>
    <w:rsid w:val="000479D0"/>
    <w:rsid w:val="0006464F"/>
    <w:rsid w:val="00066B54"/>
    <w:rsid w:val="00072FCD"/>
    <w:rsid w:val="00074A4F"/>
    <w:rsid w:val="000A3C25"/>
    <w:rsid w:val="000B4C02"/>
    <w:rsid w:val="000B5B4A"/>
    <w:rsid w:val="000B7FE1"/>
    <w:rsid w:val="000C03F1"/>
    <w:rsid w:val="000C3E88"/>
    <w:rsid w:val="000C46B9"/>
    <w:rsid w:val="000C58E4"/>
    <w:rsid w:val="000C6F9A"/>
    <w:rsid w:val="000D2F44"/>
    <w:rsid w:val="000D33E4"/>
    <w:rsid w:val="000E578A"/>
    <w:rsid w:val="000F2250"/>
    <w:rsid w:val="0010329A"/>
    <w:rsid w:val="001164F9"/>
    <w:rsid w:val="0011719C"/>
    <w:rsid w:val="00140049"/>
    <w:rsid w:val="00161ADD"/>
    <w:rsid w:val="001670BD"/>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4AE8"/>
    <w:rsid w:val="002C3463"/>
    <w:rsid w:val="002D266D"/>
    <w:rsid w:val="002D5B3D"/>
    <w:rsid w:val="002D7447"/>
    <w:rsid w:val="002E315A"/>
    <w:rsid w:val="002E4F8C"/>
    <w:rsid w:val="002F560C"/>
    <w:rsid w:val="002F5847"/>
    <w:rsid w:val="0030425A"/>
    <w:rsid w:val="00317E34"/>
    <w:rsid w:val="003421F1"/>
    <w:rsid w:val="0034279C"/>
    <w:rsid w:val="00354F64"/>
    <w:rsid w:val="003559A1"/>
    <w:rsid w:val="003602DF"/>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389A"/>
    <w:rsid w:val="00432135"/>
    <w:rsid w:val="00446987"/>
    <w:rsid w:val="00446D28"/>
    <w:rsid w:val="00466CD0"/>
    <w:rsid w:val="00473583"/>
    <w:rsid w:val="004738A4"/>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F70"/>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480"/>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9DE"/>
    <w:rsid w:val="00737F19"/>
    <w:rsid w:val="0074135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D22"/>
    <w:rsid w:val="0087274F"/>
    <w:rsid w:val="008806F9"/>
    <w:rsid w:val="008A57E3"/>
    <w:rsid w:val="008B5BF4"/>
    <w:rsid w:val="008C0CEE"/>
    <w:rsid w:val="008C1B18"/>
    <w:rsid w:val="008C76DB"/>
    <w:rsid w:val="008D46EC"/>
    <w:rsid w:val="008E0E25"/>
    <w:rsid w:val="008E61A1"/>
    <w:rsid w:val="008F5E2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5A9"/>
    <w:rsid w:val="00A77A3B"/>
    <w:rsid w:val="00A92F6F"/>
    <w:rsid w:val="00A97523"/>
    <w:rsid w:val="00AB0FA3"/>
    <w:rsid w:val="00AB73BF"/>
    <w:rsid w:val="00AC335C"/>
    <w:rsid w:val="00AC463E"/>
    <w:rsid w:val="00AD11EC"/>
    <w:rsid w:val="00AD3BE2"/>
    <w:rsid w:val="00AD3E3D"/>
    <w:rsid w:val="00AE1EE4"/>
    <w:rsid w:val="00AE36EC"/>
    <w:rsid w:val="00AF1688"/>
    <w:rsid w:val="00AF46E6"/>
    <w:rsid w:val="00AF5139"/>
    <w:rsid w:val="00B06EDA"/>
    <w:rsid w:val="00B1161F"/>
    <w:rsid w:val="00B11661"/>
    <w:rsid w:val="00B32B4D"/>
    <w:rsid w:val="00B338AA"/>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61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739"/>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EBF"/>
    <w:rsid w:val="00EA2574"/>
    <w:rsid w:val="00EA2F1F"/>
    <w:rsid w:val="00EA3F2E"/>
    <w:rsid w:val="00EA57EC"/>
    <w:rsid w:val="00EB120E"/>
    <w:rsid w:val="00EB46E2"/>
    <w:rsid w:val="00EC0045"/>
    <w:rsid w:val="00EC2BDE"/>
    <w:rsid w:val="00ED452E"/>
    <w:rsid w:val="00EE3CDA"/>
    <w:rsid w:val="00EF37A8"/>
    <w:rsid w:val="00EF531F"/>
    <w:rsid w:val="00F05FE8"/>
    <w:rsid w:val="00F13D87"/>
    <w:rsid w:val="00F149E5"/>
    <w:rsid w:val="00F15E33"/>
    <w:rsid w:val="00F17DA2"/>
    <w:rsid w:val="00F22A98"/>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602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3&amp;session=125&amp;summary=B" TargetMode="External" Id="R1199648cd15845be" /><Relationship Type="http://schemas.openxmlformats.org/officeDocument/2006/relationships/hyperlink" Target="https://www.scstatehouse.gov/sess125_2023-2024/prever/623_20230314.docx" TargetMode="External" Id="R3003b493116943b2" /><Relationship Type="http://schemas.openxmlformats.org/officeDocument/2006/relationships/hyperlink" Target="h:\sj\20230314.docx" TargetMode="External" Id="Ra7c0823ce6364742" /><Relationship Type="http://schemas.openxmlformats.org/officeDocument/2006/relationships/hyperlink" Target="h:\sj\20230314.docx" TargetMode="External" Id="R9662f961a9ec43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D7DDF"/>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9ff3d3c9-da4e-4662-a74f-f60b716a63f5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0e96b253-9f86-417a-86c9-d70912214965</T_BILL_REQUEST_REQUEST>
  <T_BILL_R_ORIGINALDRAFT>a4dea42b-8036-4f7f-a79a-02147d930043</T_BILL_R_ORIGINALDRAFT>
  <T_BILL_SPONSOR_SPONSOR>fbadc7c4-bc29-4760-8fb5-dbf6abd6118e</T_BILL_SPONSOR_SPONSOR>
  <T_BILL_T_ACTNUMBER>None</T_BILL_T_ACTNUMBER>
  <T_BILL_T_BILLNAME>[0623]</T_BILL_T_BILLNAME>
  <T_BILL_T_BILLNUMBER>623</T_BILL_T_BILLNUMBER>
  <T_BILL_T_BILLTITLE>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AFFIDAVITS THAT MUST ACCOMPANY A PETITION TO MAKE A GENDER CHANGE TO A PERSON’S BIRTH CERTIFICATE.</T_BILL_T_BILLTITLE>
  <T_BILL_T_CHAMBER>senate</T_BILL_T_CHAMBER>
  <T_BILL_T_FILENAME> </T_BILL_T_FILENAME>
  <T_BILL_T_LEGTYPE>bill_statewide</T_BILL_T_LEGTYPE>
  <T_BILL_T_RATNUMBER>None</T_BILL_T_RATNUMBER>
  <T_BILL_T_SECTIONS>[{"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2,"Identity":"T44C63N100S1","SubSectionBookmarkName":"ss_T44C63N100S1_lv2_5ef246ed0","IsNewSubSection":false},{"Level":2,"Identity":"T44C63N100S2","SubSectionBookmarkName":"ss_T44C63N100S2_lv2_a88347bca","IsNewSubSection":false},{"Level":2,"Identity":"T44C63N100S3","SubSectionBookmarkName":"ss_T44C63N100S3_lv2_1bf6ca1d5","IsNewSubSection":false},{"Level":2,"Identity":"T44C63N100S4","SubSectionBookmarkName":"ss_T44C63N100S4_lv2_d0b8ad1a3","IsNewSubSection":false},{"Level":3,"Identity":"T44C63N100Sa","SubSectionBookmarkName":"ss_T44C63N100Sa_lv3_4a4ff0b09","IsNewSubSection":false},{"Level":3,"Identity":"T44C63N100Sb","SubSectionBookmarkName":"ss_T44C63N100Sb_lv3_5e022d8cc","IsNewSubSection":false},{"Level":1,"Identity":"T44C63N100SB","SubSectionBookmarkName":"ss_T44C63N100SB_lv1_a146f8fc1","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Level":1,"Identity":"T44C63N100SF","SubSectionBookmarkName":"ss_T44C63N100SF_lv1_f46b480be","IsNewSubSection":false},{"Level":2,"Identity":"T44C63N100S1","SubSectionBookmarkName":"ss_T44C63N100S1_lv2_b2143be35","IsNewSubSection":false},{"Level":2,"Identity":"T44C63N100S2","SubSectionBookmarkName":"ss_T44C63N100S2_lv2_df81186d1","IsNewSubSection":false},{"Level":2,"Identity":"T44C63N100S3","SubSectionBookmarkName":"ss_T44C63N100S3_lv2_19dff891d","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certificate","Deleted":false}],"TitleText":"","DisableControls":false,"Deleted":false,"RepealItems":[],"SectionBookmarkName":"bs_num_1_f3b8855f6"},{"SectionUUID":"1ef4377d-c257-4e65-82df-16b1ec39038f","SectionName":"New Blank SECTION","SectionNumber":2,"SectionType":"new","CodeSections":[],"TitleText":"","DisableControls":false,"Deleted":false,"RepealItems":[],"SectionBookmarkName":"bs_num_2_a10a6a240"},{"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8f03ca95-8faa-4d43-a9c2-8afc498075bd","SectionName":"standard_eff_date_section","SectionNumber":3,"SectionType":"drafting_clause","CodeSections":[],"TitleText":"","DisableControls":false,"Deleted":false,"RepealItems":[],"SectionBookmarkName":"bs_num_3_lastsection"},{"SectionUUID":"1ef4377d-c257-4e65-82df-16b1ec39038f","SectionName":"New Blank SECTION","SectionNumber":2,"SectionType":"new","CodeSections":[],"TitleText":"","DisableControls":false,"Deleted":false,"RepealItems":[],"SectionBookmarkName":"bs_num_2_a10a6a240"}],"Timestamp":"2023-01-09T13:56:34.7238885-05:00","Username":null},{"Id":3,"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8f03ca95-8faa-4d43-a9c2-8afc498075bd","SectionName":"standard_eff_date_section","SectionNumber":3,"SectionType":"drafting_clause","CodeSections":[],"TitleText":"","DisableControls":false,"Deleted":false,"RepealItems":[],"SectionBookmarkName":"bs_num_3_lastsection"},{"SectionUUID":"1ef4377d-c257-4e65-82df-16b1ec39038f","SectionName":"New Blank SECTION","SectionNumber":2,"SectionType":"new","CodeSections":[],"TitleText":"","DisableControls":false,"Deleted":false,"RepealItems":[],"SectionBookmarkName":"bs_num_2_a10a6a240"}],"Timestamp":"2023-01-09T13:56:33.9458806-05:00","Username":null},{"Id":2,"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8f03ca95-8faa-4d43-a9c2-8afc498075bd","SectionName":"standard_eff_date_section","SectionNumber":2,"SectionType":"drafting_clause","CodeSections":[],"TitleText":"","DisableControls":false,"Deleted":false,"RepealItems":[],"SectionBookmarkName":"bs_num_2_lastsection"}],"Timestamp":"2023-01-09T09:58:18.8711812-05:00","Username":null},{"Id":1,"SectionsList":[{"SectionUUID":"8f03ca95-8faa-4d43-a9c2-8afc498075bd","SectionName":"standard_eff_date_section","SectionNumber":2,"SectionType":"drafting_clause","CodeSections":[],"TitleText":"","DisableControls":false,"Deleted":false,"RepealItems":[],"SectionBookmarkName":"bs_num_2_lastsection"},{"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Registering birth by way of petition for Delayed Certificate of Birth Established by Court Order.","TitleSoAsTo":"","Deleted":false}],"TitleText":"","DisableControls":false,"Deleted":false,"RepealItems":[],"SectionBookmarkName":"bs_num_1_f3b8855f6"}],"Timestamp":"2023-01-09T09:36:48.7821252-05:00","Username":null},{"Id":5,"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2,"Identity":"T44C63N100S1","SubSectionBookmarkName":"ss_T44C63N100S1_lv2_5ef246ed0","IsNewSubSection":false},{"Level":2,"Identity":"T44C63N100S2","SubSectionBookmarkName":"ss_T44C63N100S2_lv2_a88347bca","IsNewSubSection":false},{"Level":2,"Identity":"T44C63N100S3","SubSectionBookmarkName":"ss_T44C63N100S3_lv2_1bf6ca1d5","IsNewSubSection":false},{"Level":2,"Identity":"T44C63N100S4","SubSectionBookmarkName":"ss_T44C63N100S4_lv2_d0b8ad1a3","IsNewSubSection":false},{"Level":3,"Identity":"T44C63N100Sa","SubSectionBookmarkName":"ss_T44C63N100Sa_lv3_4a4ff0b09","IsNewSubSection":false},{"Level":3,"Identity":"T44C63N100Sb","SubSectionBookmarkName":"ss_T44C63N100Sb_lv3_5e022d8cc","IsNewSubSection":false},{"Level":1,"Identity":"T44C63N100SB","SubSectionBookmarkName":"ss_T44C63N100SB_lv1_a146f8fc1","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Level":1,"Identity":"T44C63N100SF","SubSectionBookmarkName":"ss_T44C63N100SF_lv1_f46b480be","IsNewSubSection":false},{"Level":2,"Identity":"T44C63N100S1","SubSectionBookmarkName":"ss_T44C63N100S1_lv2_b2143be35","IsNewSubSection":false},{"Level":2,"Identity":"T44C63N100S2","SubSectionBookmarkName":"ss_T44C63N100S2_lv2_df81186d1","IsNewSubSection":false},{"Level":2,"Identity":"T44C63N100S3","SubSectionBookmarkName":"ss_T44C63N100S3_lv2_19dff891d","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certificate","Deleted":false}],"TitleText":"","DisableControls":false,"Deleted":false,"RepealItems":[],"SectionBookmarkName":"bs_num_1_f3b8855f6"},{"SectionUUID":"1ef4377d-c257-4e65-82df-16b1ec39038f","SectionName":"New Blank SECTION","SectionNumber":2,"SectionType":"new","CodeSections":[],"TitleText":"","DisableControls":false,"Deleted":false,"RepealItems":[],"SectionBookmarkName":"bs_num_2_a10a6a240"},{"SectionUUID":"8f03ca95-8faa-4d43-a9c2-8afc498075bd","SectionName":"standard_eff_date_section","SectionNumber":3,"SectionType":"drafting_clause","CodeSections":[],"TitleText":"","DisableControls":false,"Deleted":false,"RepealItems":[],"SectionBookmarkName":"bs_num_3_lastsection"}],"Timestamp":"2023-01-09T14:33:45.9226442-05:00","Username":"victoriachandler@scsenate.gov"}]</T_BILL_T_SECTIONSHISTORY>
  <T_BILL_T_SUBJECT>Vital Statistics - Changes to Birth Certificates</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639</Words>
  <Characters>3224</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47</cp:revision>
  <dcterms:created xsi:type="dcterms:W3CDTF">2022-06-03T11:45:00Z</dcterms:created>
  <dcterms:modified xsi:type="dcterms:W3CDTF">2023-02-23T20:39:00Z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