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Garrett, Kimbrell, Setzler and Malloy</w:t>
      </w:r>
    </w:p>
    <w:p>
      <w:pPr>
        <w:widowControl w:val="false"/>
        <w:spacing w:after="0"/>
        <w:jc w:val="left"/>
      </w:pPr>
      <w:r>
        <w:rPr>
          <w:rFonts w:ascii="Times New Roman"/>
          <w:sz w:val="22"/>
        </w:rPr>
        <w:t xml:space="preserve">Companion/Similar bill(s): 5226</w:t>
      </w:r>
    </w:p>
    <w:p>
      <w:pPr>
        <w:widowControl w:val="false"/>
        <w:spacing w:after="0"/>
        <w:jc w:val="left"/>
      </w:pPr>
      <w:r>
        <w:rPr>
          <w:rFonts w:ascii="Times New Roman"/>
          <w:sz w:val="22"/>
        </w:rPr>
        <w:t xml:space="preserve">Document Path: SR-0450KM23.docx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b112e20ab6e4905">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4cd1612926e74830">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Medical Affairs</w:t>
      </w:r>
      <w:r>
        <w:t xml:space="preserve"> (</w:t>
      </w:r>
      <w:hyperlink w:history="true" r:id="Rc48564511bf0488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5e4f59abf899485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Ayes-40  Nays-0</w:t>
      </w:r>
      <w:r>
        <w:t xml:space="preserve"> (</w:t>
      </w:r>
      <w:hyperlink w:history="true" r:id="R7d1ca1717e624b2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bc229fdedae44c7f">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4/5/2024</w:t>
      </w:r>
      <w:r>
        <w:tab/>
        <w:t>Senate</w:t>
      </w:r>
      <w:r>
        <w:tab/>
        <w:t xml:space="preserve">Read third time and sent to House</w:t>
      </w:r>
      <w:r>
        <w:t xml:space="preserve"> (</w:t>
      </w:r>
      <w:hyperlink w:history="true" r:id="R2fc6b6c833e74959">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49a6c820ff504f3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688d0247cc194cf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4577be56cf8f4663">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3f58f1020f4b45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9e8c1dfdda4ebc">
        <w:r>
          <w:rPr>
            <w:rStyle w:val="Hyperlink"/>
            <w:u w:val="single"/>
          </w:rPr>
          <w:t>11/30/2023</w:t>
        </w:r>
      </w:hyperlink>
      <w:r>
        <w:t xml:space="preserve"/>
      </w:r>
    </w:p>
    <w:p>
      <w:pPr>
        <w:widowControl w:val="true"/>
        <w:spacing w:after="0"/>
        <w:jc w:val="left"/>
      </w:pPr>
      <w:r>
        <w:rPr>
          <w:rFonts w:ascii="Times New Roman"/>
          <w:sz w:val="22"/>
        </w:rPr>
        <w:t xml:space="preserve"/>
      </w:r>
      <w:hyperlink r:id="Ref5bcc45d2c04728">
        <w:r>
          <w:rPr>
            <w:rStyle w:val="Hyperlink"/>
            <w:u w:val="single"/>
          </w:rPr>
          <w:t>01/11/2024</w:t>
        </w:r>
      </w:hyperlink>
      <w:r>
        <w:t xml:space="preserve"/>
      </w:r>
    </w:p>
    <w:p>
      <w:pPr>
        <w:widowControl w:val="true"/>
        <w:spacing w:after="0"/>
        <w:jc w:val="left"/>
      </w:pPr>
      <w:r>
        <w:rPr>
          <w:rFonts w:ascii="Times New Roman"/>
          <w:sz w:val="22"/>
        </w:rPr>
        <w:t xml:space="preserve"/>
      </w:r>
      <w:hyperlink r:id="R4f664d2a86dc4d99">
        <w:r>
          <w:rPr>
            <w:rStyle w:val="Hyperlink"/>
            <w:u w:val="single"/>
          </w:rPr>
          <w:t>04/04/2024</w:t>
        </w:r>
      </w:hyperlink>
      <w:r>
        <w:t xml:space="preserve"/>
      </w:r>
    </w:p>
    <w:p>
      <w:pPr>
        <w:widowControl w:val="true"/>
        <w:spacing w:after="0"/>
        <w:jc w:val="left"/>
      </w:pPr>
      <w:r>
        <w:rPr>
          <w:rFonts w:ascii="Times New Roman"/>
          <w:sz w:val="22"/>
        </w:rPr>
        <w:t xml:space="preserve"/>
      </w:r>
      <w:hyperlink r:id="R1a57985fc516419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F0D97" w:rsidP="004F0D97" w:rsidRDefault="004F0D97" w14:paraId="2B326EDC" w14:textId="77777777">
      <w:pPr>
        <w:pStyle w:val="sccoversheetstricken"/>
      </w:pPr>
      <w:r w:rsidRPr="00B07BF4">
        <w:t>Indicates Matter Stricken</w:t>
      </w:r>
    </w:p>
    <w:p w:rsidRPr="00B07BF4" w:rsidR="004F0D97" w:rsidP="004F0D97" w:rsidRDefault="004F0D97" w14:paraId="48D3B22E" w14:textId="77777777">
      <w:pPr>
        <w:pStyle w:val="sccoversheetunderline"/>
      </w:pPr>
      <w:r w:rsidRPr="00B07BF4">
        <w:t>Indicates New Matter</w:t>
      </w:r>
    </w:p>
    <w:p w:rsidRPr="00B07BF4" w:rsidR="004F0D97" w:rsidP="004F0D97" w:rsidRDefault="004F0D97" w14:paraId="7C677AC1" w14:textId="77777777">
      <w:pPr>
        <w:pStyle w:val="sccoversheetemptyline"/>
      </w:pPr>
    </w:p>
    <w:sdt>
      <w:sdtPr>
        <w:alias w:val="status"/>
        <w:tag w:val="status"/>
        <w:id w:val="854397200"/>
        <w:placeholder>
          <w:docPart w:val="8D046210509D4574BB0EFC7A4B5D57F7"/>
        </w:placeholder>
      </w:sdtPr>
      <w:sdtEndPr/>
      <w:sdtContent>
        <w:p w:rsidRPr="00B07BF4" w:rsidR="004F0D97" w:rsidP="004F0D97" w:rsidRDefault="004F0D97" w14:paraId="28DD3B78" w14:textId="2380A22E">
          <w:pPr>
            <w:pStyle w:val="sccoversheetstatus"/>
          </w:pPr>
          <w:r>
            <w:t>Committee Report</w:t>
          </w:r>
        </w:p>
      </w:sdtContent>
    </w:sdt>
    <w:sdt>
      <w:sdtPr>
        <w:alias w:val="printed1"/>
        <w:tag w:val="printed1"/>
        <w:id w:val="-1779714481"/>
        <w:placeholder>
          <w:docPart w:val="8D046210509D4574BB0EFC7A4B5D57F7"/>
        </w:placeholder>
        <w:text/>
      </w:sdtPr>
      <w:sdtEndPr/>
      <w:sdtContent>
        <w:p w:rsidR="004F0D97" w:rsidP="004F0D97" w:rsidRDefault="004F0D97" w14:paraId="4A3F4016" w14:textId="236A9104">
          <w:pPr>
            <w:pStyle w:val="sccoversheetinfo"/>
          </w:pPr>
          <w:r>
            <w:t>April 25, 2024</w:t>
          </w:r>
        </w:p>
      </w:sdtContent>
    </w:sdt>
    <w:p w:rsidR="004F0D97" w:rsidP="004F0D97" w:rsidRDefault="004F0D97" w14:paraId="778A6F7E" w14:textId="77777777">
      <w:pPr>
        <w:pStyle w:val="sccoversheetinfo"/>
      </w:pPr>
    </w:p>
    <w:sdt>
      <w:sdtPr>
        <w:alias w:val="billnumber"/>
        <w:tag w:val="billnumber"/>
        <w:id w:val="-897512070"/>
        <w:placeholder>
          <w:docPart w:val="8D046210509D4574BB0EFC7A4B5D57F7"/>
        </w:placeholder>
        <w:text/>
      </w:sdtPr>
      <w:sdtEndPr/>
      <w:sdtContent>
        <w:p w:rsidRPr="00B07BF4" w:rsidR="004F0D97" w:rsidP="004F0D97" w:rsidRDefault="004F0D97" w14:paraId="14E43D5F" w14:textId="6681AEF1">
          <w:pPr>
            <w:pStyle w:val="sccoversheetbillno"/>
          </w:pPr>
          <w:r>
            <w:t>S. 858</w:t>
          </w:r>
        </w:p>
      </w:sdtContent>
    </w:sdt>
    <w:p w:rsidR="004F0D97" w:rsidP="004F0D97" w:rsidRDefault="004F0D97" w14:paraId="5F75EAC9" w14:textId="77777777">
      <w:pPr>
        <w:pStyle w:val="sccoversheetsponsor6"/>
      </w:pPr>
    </w:p>
    <w:p w:rsidRPr="00B07BF4" w:rsidR="004F0D97" w:rsidP="004F0D97" w:rsidRDefault="004F0D97" w14:paraId="49BD1515" w14:textId="14704FDB">
      <w:pPr>
        <w:pStyle w:val="sccoversheetsponsor6"/>
        <w:jc w:val="center"/>
      </w:pPr>
      <w:r w:rsidRPr="00B07BF4">
        <w:t xml:space="preserve">Introduced by </w:t>
      </w:r>
      <w:sdt>
        <w:sdtPr>
          <w:alias w:val="sponsortype"/>
          <w:tag w:val="sponsortype"/>
          <w:id w:val="1707217765"/>
          <w:placeholder>
            <w:docPart w:val="8D046210509D4574BB0EFC7A4B5D57F7"/>
          </w:placeholder>
          <w:text/>
        </w:sdtPr>
        <w:sdtEndPr/>
        <w:sdtContent>
          <w:r>
            <w:t>Senators</w:t>
          </w:r>
        </w:sdtContent>
      </w:sdt>
      <w:r w:rsidRPr="00B07BF4">
        <w:t xml:space="preserve"> </w:t>
      </w:r>
      <w:sdt>
        <w:sdtPr>
          <w:alias w:val="sponsors"/>
          <w:tag w:val="sponsors"/>
          <w:id w:val="716862734"/>
          <w:placeholder>
            <w:docPart w:val="8D046210509D4574BB0EFC7A4B5D57F7"/>
          </w:placeholder>
          <w:text/>
        </w:sdtPr>
        <w:sdtEndPr/>
        <w:sdtContent>
          <w:r>
            <w:t>Davis, Garrett, Kimbrell, Setzler and Malloy</w:t>
          </w:r>
        </w:sdtContent>
      </w:sdt>
      <w:r w:rsidRPr="00B07BF4">
        <w:t xml:space="preserve"> </w:t>
      </w:r>
    </w:p>
    <w:p w:rsidRPr="00B07BF4" w:rsidR="004F0D97" w:rsidP="004F0D97" w:rsidRDefault="004F0D97" w14:paraId="75DEAE54" w14:textId="77777777">
      <w:pPr>
        <w:pStyle w:val="sccoversheetsponsor6"/>
      </w:pPr>
    </w:p>
    <w:p w:rsidRPr="00B07BF4" w:rsidR="004F0D97" w:rsidP="004F0D97" w:rsidRDefault="000C2C29" w14:paraId="7AD2B556" w14:textId="40838F66">
      <w:pPr>
        <w:pStyle w:val="sccoversheetinfo"/>
      </w:pPr>
      <w:sdt>
        <w:sdtPr>
          <w:alias w:val="typeinitial"/>
          <w:tag w:val="typeinitial"/>
          <w:id w:val="98301346"/>
          <w:placeholder>
            <w:docPart w:val="8D046210509D4574BB0EFC7A4B5D57F7"/>
          </w:placeholder>
          <w:text/>
        </w:sdtPr>
        <w:sdtEndPr/>
        <w:sdtContent>
          <w:r w:rsidR="004F0D97">
            <w:t>S</w:t>
          </w:r>
        </w:sdtContent>
      </w:sdt>
      <w:r w:rsidRPr="00B07BF4" w:rsidR="004F0D97">
        <w:t xml:space="preserve">. Printed </w:t>
      </w:r>
      <w:sdt>
        <w:sdtPr>
          <w:alias w:val="printed2"/>
          <w:tag w:val="printed2"/>
          <w:id w:val="-774643221"/>
          <w:placeholder>
            <w:docPart w:val="8D046210509D4574BB0EFC7A4B5D57F7"/>
          </w:placeholder>
          <w:text/>
        </w:sdtPr>
        <w:sdtEndPr/>
        <w:sdtContent>
          <w:r w:rsidR="004F0D97">
            <w:t>04/25/24</w:t>
          </w:r>
        </w:sdtContent>
      </w:sdt>
      <w:r w:rsidRPr="00B07BF4" w:rsidR="004F0D97">
        <w:t>--</w:t>
      </w:r>
      <w:sdt>
        <w:sdtPr>
          <w:alias w:val="residingchamber"/>
          <w:tag w:val="residingchamber"/>
          <w:id w:val="1651789982"/>
          <w:placeholder>
            <w:docPart w:val="8D046210509D4574BB0EFC7A4B5D57F7"/>
          </w:placeholder>
          <w:text/>
        </w:sdtPr>
        <w:sdtEndPr/>
        <w:sdtContent>
          <w:r w:rsidR="004F0D97">
            <w:t>H</w:t>
          </w:r>
        </w:sdtContent>
      </w:sdt>
      <w:r w:rsidRPr="00B07BF4" w:rsidR="004F0D97">
        <w:t>.</w:t>
      </w:r>
    </w:p>
    <w:p w:rsidRPr="00B07BF4" w:rsidR="004F0D97" w:rsidP="004F0D97" w:rsidRDefault="004F0D97" w14:paraId="0083A8F2" w14:textId="1AB41879">
      <w:pPr>
        <w:pStyle w:val="sccoversheetreadfirst"/>
      </w:pPr>
      <w:r w:rsidRPr="00B07BF4">
        <w:t xml:space="preserve">Read the first time </w:t>
      </w:r>
      <w:sdt>
        <w:sdtPr>
          <w:alias w:val="readfirst"/>
          <w:tag w:val="readfirst"/>
          <w:id w:val="-1145275273"/>
          <w:placeholder>
            <w:docPart w:val="8D046210509D4574BB0EFC7A4B5D57F7"/>
          </w:placeholder>
          <w:text/>
        </w:sdtPr>
        <w:sdtEndPr/>
        <w:sdtContent>
          <w:r>
            <w:t xml:space="preserve">April </w:t>
          </w:r>
          <w:r w:rsidR="00954EF8">
            <w:t>0</w:t>
          </w:r>
          <w:r>
            <w:t>9, 2024</w:t>
          </w:r>
        </w:sdtContent>
      </w:sdt>
    </w:p>
    <w:p w:rsidRPr="00B07BF4" w:rsidR="004F0D97" w:rsidP="004F0D97" w:rsidRDefault="004F0D97" w14:paraId="55F4F366" w14:textId="77777777">
      <w:pPr>
        <w:pStyle w:val="sccoversheetemptyline"/>
      </w:pPr>
    </w:p>
    <w:p w:rsidRPr="00B07BF4" w:rsidR="004F0D97" w:rsidP="004F0D97" w:rsidRDefault="004F0D97" w14:paraId="312A85B2" w14:textId="77777777">
      <w:pPr>
        <w:pStyle w:val="sccoversheetemptyline"/>
        <w:tabs>
          <w:tab w:val="center" w:pos="4493"/>
          <w:tab w:val="right" w:pos="8986"/>
        </w:tabs>
        <w:jc w:val="center"/>
      </w:pPr>
      <w:r w:rsidRPr="00B07BF4">
        <w:t>________</w:t>
      </w:r>
    </w:p>
    <w:p w:rsidRPr="00B07BF4" w:rsidR="004F0D97" w:rsidP="004F0D97" w:rsidRDefault="004F0D97" w14:paraId="4757C359" w14:textId="77777777">
      <w:pPr>
        <w:pStyle w:val="sccoversheetemptyline"/>
        <w:jc w:val="center"/>
        <w:rPr>
          <w:u w:val="single"/>
        </w:rPr>
      </w:pPr>
    </w:p>
    <w:p w:rsidRPr="00B07BF4" w:rsidR="004F0D97" w:rsidP="004F0D97" w:rsidRDefault="004F0D97" w14:paraId="0CEE0454" w14:textId="013D8547">
      <w:pPr>
        <w:pStyle w:val="sccoversheetcommitteereportheader"/>
      </w:pPr>
      <w:r w:rsidRPr="00B07BF4">
        <w:t xml:space="preserve">The committee on </w:t>
      </w:r>
      <w:sdt>
        <w:sdtPr>
          <w:alias w:val="committeename"/>
          <w:tag w:val="committeename"/>
          <w:id w:val="-1151050561"/>
          <w:placeholder>
            <w:docPart w:val="8D046210509D4574BB0EFC7A4B5D57F7"/>
          </w:placeholder>
          <w:text/>
        </w:sdtPr>
        <w:sdtEndPr/>
        <w:sdtContent>
          <w:r>
            <w:t>House Medical, Military, Public and Municipal Affairs</w:t>
          </w:r>
        </w:sdtContent>
      </w:sdt>
    </w:p>
    <w:p w:rsidRPr="00B07BF4" w:rsidR="004F0D97" w:rsidP="004F0D97" w:rsidRDefault="004F0D97" w14:paraId="2228B993" w14:textId="610ED2E9">
      <w:pPr>
        <w:pStyle w:val="sccommitteereporttitle"/>
      </w:pPr>
      <w:r w:rsidRPr="00B07BF4">
        <w:t>To who</w:t>
      </w:r>
      <w:r>
        <w:t>m</w:t>
      </w:r>
      <w:r w:rsidRPr="00B07BF4">
        <w:t xml:space="preserve"> was referred a </w:t>
      </w:r>
      <w:sdt>
        <w:sdtPr>
          <w:alias w:val="doctype"/>
          <w:tag w:val="doctype"/>
          <w:id w:val="-95182141"/>
          <w:placeholder>
            <w:docPart w:val="8D046210509D4574BB0EFC7A4B5D57F7"/>
          </w:placeholder>
          <w:text/>
        </w:sdtPr>
        <w:sdtEndPr/>
        <w:sdtContent>
          <w:r>
            <w:t>Bill</w:t>
          </w:r>
        </w:sdtContent>
      </w:sdt>
      <w:r w:rsidRPr="00B07BF4">
        <w:t xml:space="preserve"> (</w:t>
      </w:r>
      <w:sdt>
        <w:sdtPr>
          <w:alias w:val="billnumber"/>
          <w:tag w:val="billnumber"/>
          <w:id w:val="249784876"/>
          <w:placeholder>
            <w:docPart w:val="8D046210509D4574BB0EFC7A4B5D57F7"/>
          </w:placeholder>
          <w:text/>
        </w:sdtPr>
        <w:sdtEndPr/>
        <w:sdtContent>
          <w:r>
            <w:t>S. 858</w:t>
          </w:r>
        </w:sdtContent>
      </w:sdt>
      <w:r w:rsidRPr="00B07BF4">
        <w:t xml:space="preserve">) </w:t>
      </w:r>
      <w:sdt>
        <w:sdtPr>
          <w:alias w:val="billtitle"/>
          <w:tag w:val="billtitle"/>
          <w:id w:val="660268815"/>
          <w:placeholder>
            <w:docPart w:val="8D046210509D4574BB0EFC7A4B5D57F7"/>
          </w:placeholder>
          <w:text/>
        </w:sdtPr>
        <w:sdtEndPr/>
        <w:sdtContent>
          <w:r>
            <w:t>to amend the South Carolina Code of Laws by amending Section 44‑7‑130, relating to health care facility licensure definitions, so as to add a definition for “acute</w:t>
          </w:r>
        </w:sdtContent>
      </w:sdt>
      <w:r w:rsidRPr="00B07BF4">
        <w:t>, etc., respectfully</w:t>
      </w:r>
    </w:p>
    <w:p w:rsidRPr="00B07BF4" w:rsidR="004F0D97" w:rsidP="004F0D97" w:rsidRDefault="004F0D97" w14:paraId="0F63F294" w14:textId="77777777">
      <w:pPr>
        <w:pStyle w:val="sccoversheetcommitteereportheader"/>
      </w:pPr>
      <w:r w:rsidRPr="00B07BF4">
        <w:t>Report:</w:t>
      </w:r>
    </w:p>
    <w:sdt>
      <w:sdtPr>
        <w:alias w:val="committeetitle"/>
        <w:tag w:val="committeetitle"/>
        <w:id w:val="1407110167"/>
        <w:placeholder>
          <w:docPart w:val="8D046210509D4574BB0EFC7A4B5D57F7"/>
        </w:placeholder>
        <w:text/>
      </w:sdtPr>
      <w:sdtEndPr/>
      <w:sdtContent>
        <w:p w:rsidRPr="00B07BF4" w:rsidR="004F0D97" w:rsidP="004F0D97" w:rsidRDefault="004F0D97" w14:paraId="085DD7C2" w14:textId="116F527C">
          <w:pPr>
            <w:pStyle w:val="sccommitteereporttitle"/>
          </w:pPr>
          <w:r>
            <w:t>That they have duly and carefully considered the same, and recommend that the same do pass with amendment:</w:t>
          </w:r>
        </w:p>
      </w:sdtContent>
    </w:sdt>
    <w:p w:rsidRPr="00B07BF4" w:rsidR="004F0D97" w:rsidP="004F0D97" w:rsidRDefault="004F0D97" w14:paraId="132AE59A" w14:textId="77777777">
      <w:pPr>
        <w:pStyle w:val="sccoversheetcommitteereportemplyline"/>
      </w:pPr>
    </w:p>
    <w:p w:rsidRPr="003F3480" w:rsidR="00954EF8" w:rsidP="00954EF8" w:rsidRDefault="004F0D97" w14:paraId="79B63D4B" w14:textId="77777777">
      <w:pPr>
        <w:pStyle w:val="sccodifiedsection"/>
      </w:pPr>
      <w:r w:rsidRPr="00B07BF4">
        <w:tab/>
      </w:r>
      <w:bookmarkStart w:name="instruction_0557c03c2" w:id="0"/>
      <w:r w:rsidR="00954EF8">
        <w:t>A</w:t>
      </w:r>
      <w:r w:rsidRPr="003F3480" w:rsidR="00954EF8">
        <w:t>mend the bill, as and if amended, SECTION 2, by striking Section 44-7-170</w:t>
      </w:r>
      <w:r w:rsidR="00954EF8">
        <w:t>(A)</w:t>
      </w:r>
      <w:r w:rsidR="00954EF8">
        <w:rPr>
          <w:rStyle w:val="scinsert"/>
        </w:rPr>
        <w:t>(4)</w:t>
      </w:r>
      <w:r w:rsidRPr="003F3480" w:rsidR="00954EF8">
        <w:t xml:space="preserve"> and </w:t>
      </w:r>
      <w:r w:rsidR="00954EF8">
        <w:rPr>
          <w:rStyle w:val="scinsert"/>
        </w:rPr>
        <w:t>(5)</w:t>
      </w:r>
      <w:r w:rsidRPr="003F3480" w:rsidR="00954EF8">
        <w:t xml:space="preserve"> and inserting:</w:t>
      </w:r>
    </w:p>
    <w:p w:rsidRPr="003F3480" w:rsidR="00954EF8" w:rsidP="003F3480" w:rsidRDefault="00954EF8" w14:paraId="5F5A6F70" w14:textId="7F5B5E71">
      <w:pPr>
        <w:pStyle w:val="sccodifiedsection"/>
        <w:rPr>
          <w:rStyle w:val="scinsert"/>
        </w:rPr>
      </w:pPr>
      <w:r w:rsidRPr="003F3480">
        <w:rPr>
          <w:rStyle w:val="scinsert"/>
        </w:rPr>
        <w:tab/>
      </w:r>
      <w:r w:rsidRPr="003F3480">
        <w:rPr>
          <w:rStyle w:val="scinsert"/>
        </w:rPr>
        <w:tab/>
        <w:t>(4) acute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p>
    <w:p w:rsidR="00954EF8" w:rsidP="003F3480" w:rsidRDefault="00954EF8" w14:paraId="2B720C02" w14:textId="571C9A61">
      <w:pPr>
        <w:pStyle w:val="sccodifiedsection"/>
        <w:rPr>
          <w:rStyle w:val="scinsert"/>
        </w:rPr>
      </w:pPr>
    </w:p>
    <w:p w:rsidRPr="003F3480" w:rsidR="00954EF8" w:rsidP="00954EF8" w:rsidRDefault="00954EF8" w14:paraId="514366EB" w14:textId="77777777">
      <w:pPr>
        <w:pStyle w:val="sccodifiedsection"/>
      </w:pPr>
      <w:bookmarkStart w:name="instruction_17f5a6669" w:id="1"/>
      <w:bookmarkEnd w:id="0"/>
      <w:r>
        <w:t>A</w:t>
      </w:r>
      <w:r w:rsidRPr="003F3480">
        <w:t>mend the bill further, SECTION 4, by striking Section 44-69-75</w:t>
      </w:r>
      <w:r>
        <w:rPr>
          <w:rStyle w:val="scinsert"/>
        </w:rPr>
        <w:t>(A)</w:t>
      </w:r>
      <w:r w:rsidRPr="003F3480">
        <w:t xml:space="preserve">, </w:t>
      </w:r>
      <w:r>
        <w:rPr>
          <w:rStyle w:val="scinsert"/>
        </w:rPr>
        <w:t>(B)</w:t>
      </w:r>
      <w:r w:rsidRPr="003F3480">
        <w:t xml:space="preserve">, and </w:t>
      </w:r>
      <w:r>
        <w:rPr>
          <w:rStyle w:val="scinsert"/>
        </w:rPr>
        <w:t>(C)</w:t>
      </w:r>
      <w:r w:rsidRPr="003F3480">
        <w:t xml:space="preserve"> and inserting:</w:t>
      </w:r>
    </w:p>
    <w:sdt>
      <w:sdtPr>
        <w:alias w:val="Cannot be edited"/>
        <w:tag w:val="Cannot be edited"/>
        <w:id w:val="1583641487"/>
        <w:lock w:val="sdtContentLocked"/>
        <w:placeholder>
          <w:docPart w:val="676846E179B443EF97CA71F84F70712E"/>
        </w:placeholder>
      </w:sdtPr>
      <w:sdtEndPr/>
      <w:sdtContent>
        <w:p w:rsidRPr="003F3480" w:rsidR="00954EF8" w:rsidDel="00B05F80" w:rsidP="003F3480" w:rsidRDefault="00954EF8" w14:paraId="21D01612" w14:textId="77777777">
          <w:pPr>
            <w:pStyle w:val="sccodifiedsection"/>
          </w:pPr>
          <w:r w:rsidRPr="003F3480">
            <w:tab/>
            <w:t>Section 44-69-75.</w:t>
          </w:r>
          <w:r w:rsidRPr="003F3480">
            <w:tab/>
          </w:r>
          <w:bookmarkStart w:name="ss_T44C69N75SA_lv1_3796ede1I" w:id="2"/>
          <w:r w:rsidRPr="003F3480">
            <w:t>(</w:t>
          </w:r>
          <w:bookmarkEnd w:id="2"/>
          <w:r w:rsidRPr="003F3480">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Pr="003F3480" w:rsidR="00954EF8" w:rsidP="003F3480" w:rsidRDefault="00954EF8" w14:paraId="46EB7C11" w14:textId="77777777">
          <w:pPr>
            <w:pStyle w:val="sccodifiedsection"/>
          </w:pPr>
          <w:r w:rsidRPr="003F3480">
            <w:tab/>
            <w:t>(B)</w:t>
          </w:r>
          <w:r w:rsidRPr="003F3480">
            <w:rPr>
              <w:rStyle w:val="scinsert"/>
            </w:rPr>
            <w:t>(1)</w:t>
          </w:r>
          <w:r w:rsidRPr="003F3480">
            <w:t xml:space="preserve"> A continuing care retirement community licensed pursuant to Title 37, Chapter 11, may provide home health services and is exempt from subsection (A) if:</w:t>
          </w:r>
        </w:p>
        <w:p w:rsidRPr="003F3480" w:rsidR="00954EF8" w:rsidP="003F3480" w:rsidRDefault="00954EF8" w14:paraId="5303759C" w14:textId="77777777">
          <w:pPr>
            <w:pStyle w:val="sccodifiedsection"/>
          </w:pPr>
          <w:r w:rsidRPr="003F3480">
            <w:tab/>
          </w:r>
          <w:r w:rsidRPr="003F3480">
            <w:tab/>
          </w:r>
          <w:r w:rsidRPr="003F3480">
            <w:rPr>
              <w:rStyle w:val="scinsert"/>
            </w:rPr>
            <w:tab/>
          </w:r>
          <w:r w:rsidRPr="003F3480">
            <w:rPr>
              <w:rStyle w:val="scstrike"/>
            </w:rPr>
            <w:t>(1)</w:t>
          </w:r>
          <w:r w:rsidRPr="003F3480">
            <w:rPr>
              <w:rStyle w:val="scinsert"/>
            </w:rPr>
            <w:t>(a)</w:t>
          </w:r>
          <w:r w:rsidRPr="003F3480">
            <w:t xml:space="preserve"> the continuing care retirement community furnishes or offers to furnish home health services only to residents who reside in living units provided by the continuing care retirement community pursuant to a continuing care contract;</w:t>
          </w:r>
        </w:p>
        <w:p w:rsidRPr="003F3480" w:rsidR="00954EF8" w:rsidP="003F3480" w:rsidRDefault="00954EF8" w14:paraId="46C3CEEB" w14:textId="77777777">
          <w:pPr>
            <w:pStyle w:val="sccodifiedsection"/>
          </w:pPr>
          <w:r w:rsidRPr="003F3480">
            <w:lastRenderedPageBreak/>
            <w:tab/>
          </w:r>
          <w:r w:rsidRPr="003F3480">
            <w:tab/>
          </w:r>
          <w:r w:rsidRPr="003F3480">
            <w:rPr>
              <w:rStyle w:val="scinsert"/>
            </w:rPr>
            <w:tab/>
          </w:r>
          <w:r w:rsidRPr="003F3480">
            <w:rPr>
              <w:rStyle w:val="scstrike"/>
            </w:rPr>
            <w:t>(2)</w:t>
          </w:r>
          <w:r w:rsidRPr="003F3480">
            <w:rPr>
              <w:rStyle w:val="scinsert"/>
            </w:rPr>
            <w:t>(b)</w:t>
          </w:r>
          <w:r w:rsidRPr="003F3480">
            <w:t xml:space="preserve"> the continuing care retirement community maintains a current license and meets applicable home health agency licensing standards;</w:t>
          </w:r>
        </w:p>
        <w:p w:rsidRPr="003F3480" w:rsidR="00954EF8" w:rsidP="003F3480" w:rsidRDefault="00954EF8" w14:paraId="60E5E0C4" w14:textId="77777777">
          <w:pPr>
            <w:pStyle w:val="sccodifiedsection"/>
          </w:pPr>
          <w:r w:rsidRPr="003F3480">
            <w:tab/>
          </w:r>
          <w:r w:rsidRPr="003F3480">
            <w:tab/>
          </w:r>
          <w:r w:rsidRPr="003F3480">
            <w:rPr>
              <w:rStyle w:val="scinsert"/>
            </w:rPr>
            <w:tab/>
          </w:r>
          <w:r w:rsidRPr="003F3480">
            <w:rPr>
              <w:rStyle w:val="scstrike"/>
            </w:rPr>
            <w:t>(3)</w:t>
          </w:r>
          <w:r w:rsidRPr="003F3480">
            <w:rPr>
              <w:rStyle w:val="scinsert"/>
            </w:rPr>
            <w:t>(c)</w:t>
          </w:r>
          <w:r w:rsidRPr="003F3480">
            <w:t xml:space="preserve"> residents of the continuing care retirement community may choose to obtain home health services from other licensed home health agencies.</w:t>
          </w:r>
        </w:p>
        <w:p w:rsidRPr="003F3480" w:rsidR="00954EF8" w:rsidP="003F3480" w:rsidRDefault="00954EF8" w14:paraId="6DEC9F69" w14:textId="77777777">
          <w:pPr>
            <w:pStyle w:val="sccodifiedsection"/>
          </w:pPr>
          <w:r w:rsidRPr="003F3480">
            <w:tab/>
          </w:r>
          <w:r w:rsidRPr="003F3480">
            <w:rPr>
              <w:rStyle w:val="scinsert"/>
            </w:rPr>
            <w:tab/>
            <w:t xml:space="preserve">(2) </w:t>
          </w:r>
          <w:r w:rsidRPr="003F3480">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Pr="003F3480" w:rsidR="00954EF8" w:rsidP="003F3480" w:rsidRDefault="00954EF8" w14:paraId="29AC61AD" w14:textId="77777777">
          <w:pPr>
            <w:pStyle w:val="sccodifiedsection"/>
          </w:pPr>
          <w:r w:rsidRPr="003F3480">
            <w:tab/>
          </w:r>
          <w:r w:rsidRPr="003F3480">
            <w:rPr>
              <w:rStyle w:val="scinsert"/>
            </w:rPr>
            <w:tab/>
            <w:t xml:space="preserve">(3) </w:t>
          </w:r>
          <w:r w:rsidRPr="003F3480">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Pr="003F3480" w:rsidR="00954EF8" w:rsidP="003F3480" w:rsidRDefault="00954EF8" w14:paraId="552BFE4A" w14:textId="77777777">
          <w:pPr>
            <w:pStyle w:val="sccodifiedsection"/>
          </w:pPr>
          <w:r w:rsidRPr="003F3480">
            <w:tab/>
          </w:r>
          <w:r w:rsidRPr="003F3480">
            <w:rPr>
              <w:rStyle w:val="scinsert"/>
            </w:rPr>
            <w:tab/>
            <w:t xml:space="preserve">(4) </w:t>
          </w:r>
          <w:r w:rsidRPr="003F3480">
            <w:t>For purposes of this subsection “resident”, “living unit”, and “continuing care contract” have the same meanings as provided in Section 37-11-20.</w:t>
          </w:r>
        </w:p>
        <w:p w:rsidRPr="003F3480" w:rsidR="00954EF8" w:rsidP="003F3480" w:rsidRDefault="00954EF8" w14:paraId="13C751EC" w14:textId="77777777">
          <w:pPr>
            <w:pStyle w:val="sccodifiedsection"/>
          </w:pPr>
          <w:r w:rsidRPr="003F3480">
            <w:tab/>
            <w:t>(C) Subsection (B) applies only to multi-level continuing care retirement communities which incorporate a skilled nursing facility.</w:t>
          </w:r>
        </w:p>
        <w:p w:rsidR="00954EF8" w:rsidP="003F3480" w:rsidRDefault="00954EF8" w14:paraId="609E99EF" w14:textId="77777777">
          <w:pPr>
            <w:pStyle w:val="sccodifiedsection"/>
          </w:pPr>
          <w:r w:rsidRPr="003F3480">
            <w:tab/>
            <w:t>(D) The continuing care retirement community shall not bill in excess of its costs.  These costs will be determined on nonfacility-based Medicare and/or Medicaid standards.</w:t>
          </w:r>
        </w:p>
      </w:sdtContent>
    </w:sdt>
    <w:bookmarkEnd w:id="1"/>
    <w:p w:rsidR="00954EF8" w:rsidP="00954EF8" w:rsidRDefault="00954EF8" w14:paraId="0A80ADCB" w14:textId="77777777">
      <w:pPr>
        <w:pStyle w:val="sccoversheetcommitteereportemplyline"/>
      </w:pPr>
    </w:p>
    <w:p w:rsidRPr="0070061A" w:rsidR="00954EF8" w:rsidP="00954EF8" w:rsidRDefault="00954EF8" w14:paraId="3F843F70" w14:textId="107242FD">
      <w:pPr>
        <w:pStyle w:val="sccommitteereporttitle"/>
      </w:pPr>
      <w:r w:rsidRPr="0070061A">
        <w:t>Renumber sections to conform.</w:t>
      </w:r>
    </w:p>
    <w:p w:rsidRPr="0070061A" w:rsidR="00954EF8" w:rsidP="00954EF8" w:rsidRDefault="00954EF8" w14:paraId="4F828ED1" w14:textId="77777777">
      <w:pPr>
        <w:pStyle w:val="sccommitteereporttitle"/>
      </w:pPr>
      <w:r w:rsidRPr="0070061A">
        <w:t>Amend title to conform.</w:t>
      </w:r>
    </w:p>
    <w:p w:rsidRPr="00B07BF4" w:rsidR="004F0D97" w:rsidP="004F0D97" w:rsidRDefault="004F0D97" w14:paraId="59ACF5AC" w14:textId="6F4301C5">
      <w:pPr>
        <w:pStyle w:val="sccoversheetcommitteereportemplyline"/>
      </w:pPr>
    </w:p>
    <w:p w:rsidRPr="00B07BF4" w:rsidR="004F0D97" w:rsidP="004F0D97" w:rsidRDefault="000C2C29" w14:paraId="5B59AD03" w14:textId="2F1D1198">
      <w:pPr>
        <w:pStyle w:val="sccoversheetcommitteereportchairperson"/>
      </w:pPr>
      <w:sdt>
        <w:sdtPr>
          <w:alias w:val="chairperson"/>
          <w:tag w:val="chairperson"/>
          <w:id w:val="-1033958730"/>
          <w:placeholder>
            <w:docPart w:val="8D046210509D4574BB0EFC7A4B5D57F7"/>
          </w:placeholder>
          <w:text/>
        </w:sdtPr>
        <w:sdtEndPr/>
        <w:sdtContent>
          <w:r w:rsidR="004F0D97">
            <w:t>S.H. DAVIS</w:t>
          </w:r>
        </w:sdtContent>
      </w:sdt>
      <w:r w:rsidRPr="00B07BF4" w:rsidR="004F0D97">
        <w:t xml:space="preserve"> for Committee.</w:t>
      </w:r>
    </w:p>
    <w:p w:rsidRPr="00B07BF4" w:rsidR="004F0D97" w:rsidP="004F0D97" w:rsidRDefault="004F0D97" w14:paraId="1A4F2AA7" w14:textId="77777777">
      <w:pPr>
        <w:pStyle w:val="sccoversheetcommitteereportemplyline"/>
      </w:pPr>
    </w:p>
    <w:p w:rsidRPr="00B07BF4" w:rsidR="004F0D97" w:rsidP="004F0D97" w:rsidRDefault="004F0D97" w14:paraId="198A0841" w14:textId="77777777">
      <w:pPr>
        <w:pStyle w:val="sccoversheetcommitteereportemplyline"/>
      </w:pPr>
    </w:p>
    <w:p w:rsidRPr="00B07BF4" w:rsidR="004F0D97" w:rsidP="004F0D97" w:rsidRDefault="004F0D97" w14:paraId="5F6B6873" w14:textId="77777777">
      <w:pPr>
        <w:pStyle w:val="sccoversheetFISheader"/>
      </w:pPr>
      <w:r w:rsidRPr="00B07BF4">
        <w:t>statement of estimated fiscal impact</w:t>
      </w:r>
    </w:p>
    <w:p w:rsidRPr="00B07BF4" w:rsidR="004F0D97" w:rsidP="004F0D97" w:rsidRDefault="004F0D97" w14:paraId="3692DE84" w14:textId="77777777">
      <w:pPr>
        <w:pStyle w:val="sccoversheetFISsectionheaders"/>
      </w:pPr>
      <w:r w:rsidRPr="00B07BF4">
        <w:t>Explanation of Fiscal Impact</w:t>
      </w:r>
    </w:p>
    <w:p w:rsidR="00954EF8" w:rsidP="00954EF8" w:rsidRDefault="00954EF8" w14:paraId="2E690C18" w14:textId="77777777">
      <w:pPr>
        <w:pStyle w:val="sccoversheetFISsectionheaders"/>
      </w:pPr>
      <w:r>
        <w:t>State Expenditure</w:t>
      </w:r>
    </w:p>
    <w:p w:rsidR="00954EF8" w:rsidP="00954EF8" w:rsidRDefault="00954EF8" w14:paraId="72524E7D" w14:textId="77777777">
      <w:pPr>
        <w:pStyle w:val="sccoversheetFISsectioninfo"/>
      </w:pPr>
      <w:r>
        <w:t>This bill exempts acute hospital care at home programs and services delivered by a licensed acute care hospital from CON review.  The bill also requires DHEC to promulgate regulations for licensing an acute care hospital’s acute hospital care at home programs and services.  DHEC currently administers the CON program and provides written determinations of exemptions.  However, pursuant to the provisions of the bill, the delivery of acute hospital care at home programs and services by a licensed acute care hospital does not require a written exemption from DHEC.  Additionally, patients enrolled in such a program shall not be considered within the licensed bed capacity of the hospital participating in the program.</w:t>
      </w:r>
    </w:p>
    <w:p w:rsidR="00954EF8" w:rsidP="00954EF8" w:rsidRDefault="00954EF8" w14:paraId="5A9A0F97" w14:textId="77777777">
      <w:pPr>
        <w:pStyle w:val="sccoversheetFISsectioninfo"/>
      </w:pPr>
    </w:p>
    <w:p w:rsidR="00954EF8" w:rsidP="00954EF8" w:rsidRDefault="00954EF8" w14:paraId="6354E932" w14:textId="77777777">
      <w:pPr>
        <w:pStyle w:val="sccoversheetFISsectioninfo"/>
      </w:pPr>
      <w:r>
        <w:rPr>
          <w:b/>
          <w:bCs/>
        </w:rPr>
        <w:lastRenderedPageBreak/>
        <w:t xml:space="preserve">Department of Health and Environmental Control.  </w:t>
      </w:r>
      <w:r>
        <w:t>The bill requires DHEC to promulgate regulations for licensing the acute hospital care at home programs and services of an acute care hospital.  DHEC indicates that this process will include research of acute hospital care at home, drafting reasonable standards for the programs, and undergoing the rulemaking process for the promulgation of regulations.  Further, once regulations are promulgated, DHEC will need to inspect programs for compliance and enforce violations.  Before beginning inspections, the department will need to develop inspection checklists and guidance and provide training to DHEC staff and the regulated community.</w:t>
      </w:r>
    </w:p>
    <w:p w:rsidR="00954EF8" w:rsidP="00954EF8" w:rsidRDefault="00954EF8" w14:paraId="4B831F18" w14:textId="77777777">
      <w:pPr>
        <w:pStyle w:val="sccoversheetFISsectioninfo"/>
      </w:pPr>
    </w:p>
    <w:p w:rsidR="00954EF8" w:rsidP="00954EF8" w:rsidRDefault="00954EF8" w14:paraId="004CC632" w14:textId="77777777">
      <w:pPr>
        <w:pStyle w:val="sccoversheetFISsectioninfo"/>
      </w:pPr>
      <w:r>
        <w:t>As a result of the additional duties imposed on DHEC, the department will need 1.0 FTE, a Program Coordinator I position.  Recurring General Fund expenditures are expected to total $85,902 for salary and fringe for the new FTE, supplies, and contractual costs.  Nonrecurring expenditures are expected to total $6,773 for supplies and equipment related to the new position.  In total, the bill will increase General Fund expenditures of DHEC by $92,675 in FY 2024-25.  Expenses will decrease to $85,902 each year thereafter.  DHEC will request a General Fund appropriation increase to cover these expenses.</w:t>
      </w:r>
    </w:p>
    <w:p w:rsidR="00954EF8" w:rsidP="00954EF8" w:rsidRDefault="00954EF8" w14:paraId="1C5C23EA" w14:textId="77777777">
      <w:pPr>
        <w:pStyle w:val="sccoversheetFISsectioninfo"/>
      </w:pPr>
    </w:p>
    <w:p w:rsidR="00954EF8" w:rsidP="00954EF8" w:rsidRDefault="00954EF8" w14:paraId="5F03BC87" w14:textId="644CC103">
      <w:pPr>
        <w:pStyle w:val="sccoversheetFISsectioninfo"/>
        <w:rPr>
          <w:b/>
          <w:bCs/>
        </w:rPr>
      </w:pPr>
      <w:r>
        <w:rPr>
          <w:b/>
          <w:bCs/>
        </w:rPr>
        <w:t>Department of Health and Human Services.</w:t>
      </w:r>
      <w:r w:rsidRPr="00DB45B3">
        <w:t xml:space="preserve"> </w:t>
      </w:r>
      <w:r>
        <w:t xml:space="preserve">DHHS operates South Carolina Healthy Connections (Medicaid), which pays medical bills for eligible low-income families and individuals. </w:t>
      </w:r>
      <w:r w:rsidRPr="00DB45B3">
        <w:t>Currently,</w:t>
      </w:r>
      <w:r>
        <w:t xml:space="preserve"> DHHS</w:t>
      </w:r>
      <w:r w:rsidRPr="00DB45B3">
        <w:t xml:space="preserve"> does not participate in the </w:t>
      </w:r>
      <w:r>
        <w:t>hospital care at home program</w:t>
      </w:r>
      <w:r w:rsidRPr="00DB45B3">
        <w:t xml:space="preserve">. </w:t>
      </w:r>
      <w:r>
        <w:t xml:space="preserve"> The overall expenditure impact of this bill on DHHS is undetermined and cannot be quantified at this time without the agency undertaking extensive research. </w:t>
      </w:r>
      <w:r w:rsidRPr="0028778C">
        <w:t>However, DHHS estimates that internal system-related costs for tasks such as creating new provider types and implementing claims processing changes will result in a $400,00</w:t>
      </w:r>
      <w:r>
        <w:t>0</w:t>
      </w:r>
      <w:r w:rsidRPr="0028778C">
        <w:t xml:space="preserve"> increase to General Fund expenses. </w:t>
      </w:r>
      <w:r>
        <w:t xml:space="preserve"> The agency will need to explore reimbursement methodologies for these services, determine and address provider enrollment, legislative and regulatory issues, utilization management, program integrity, and health equity.  Additionally, if implemented, the agency would be required to amend its State Plan, managed care organization contracts, hospital contracts, and other agency vendor contracts.  Further, any potential cost savings in hospital expenditures are also undetermined.  We will update this fiscal impact statement if the agency provides additional information.</w:t>
      </w:r>
    </w:p>
    <w:p w:rsidR="00954EF8" w:rsidP="00954EF8" w:rsidRDefault="00954EF8" w14:paraId="2D647EB4" w14:textId="77777777">
      <w:pPr>
        <w:pStyle w:val="sccoversheetFISsectioninfo"/>
        <w:rPr>
          <w:b/>
          <w:bCs/>
        </w:rPr>
      </w:pPr>
    </w:p>
    <w:p w:rsidRPr="00DB45B3" w:rsidR="00954EF8" w:rsidP="00954EF8" w:rsidRDefault="00954EF8" w14:paraId="035D9C4E" w14:textId="77777777">
      <w:pPr>
        <w:pStyle w:val="sccoversheetFISsectioninfo"/>
      </w:pPr>
      <w:r>
        <w:rPr>
          <w:b/>
          <w:bCs/>
        </w:rPr>
        <w:t>Medical University of South Carolina.</w:t>
      </w:r>
      <w:r w:rsidRPr="00DB45B3">
        <w:t xml:space="preserve"> MUSC is the state's only comprehensive academic health system </w:t>
      </w:r>
      <w:r>
        <w:t>focused on</w:t>
      </w:r>
      <w:r w:rsidRPr="00DB45B3">
        <w:t xml:space="preserve"> preserv</w:t>
      </w:r>
      <w:r>
        <w:t>ing</w:t>
      </w:r>
      <w:r w:rsidRPr="00DB45B3">
        <w:t xml:space="preserve"> and optimiz</w:t>
      </w:r>
      <w:r>
        <w:t>ing</w:t>
      </w:r>
      <w:r w:rsidRPr="00DB45B3">
        <w:t xml:space="preserve"> human life through education, research, and patient care.</w:t>
      </w:r>
      <w:r>
        <w:t xml:space="preserve"> MUSC educates and employs physicians in the state who will be required to adhere to the requirements of this bill. MUSC anticipates that this bill will have no fiscal impact on the agency since the requirements of the bill can be managed within the normal course of business. </w:t>
      </w:r>
    </w:p>
    <w:p w:rsidRPr="00AE544D" w:rsidR="00954EF8" w:rsidP="00954EF8" w:rsidRDefault="00954EF8" w14:paraId="394218CE" w14:textId="77777777">
      <w:pPr>
        <w:pStyle w:val="sccoversheetFISsectioninfo"/>
      </w:pPr>
    </w:p>
    <w:p w:rsidRPr="00B07BF4" w:rsidR="004F0D97" w:rsidP="004F0D97" w:rsidRDefault="000C2C29" w14:paraId="5CFCC21E" w14:textId="1775E5A2">
      <w:pPr>
        <w:pStyle w:val="sccoversheetFISdirector"/>
      </w:pPr>
      <w:sdt>
        <w:sdtPr>
          <w:alias w:val="director"/>
          <w:tag w:val="director"/>
          <w:id w:val="-1654141734"/>
          <w:placeholder>
            <w:docPart w:val="8D046210509D4574BB0EFC7A4B5D57F7"/>
          </w:placeholder>
          <w:text/>
        </w:sdtPr>
        <w:sdtEndPr/>
        <w:sdtContent>
          <w:r w:rsidR="00954EF8">
            <w:t>Frank A. Rainwater</w:t>
          </w:r>
        </w:sdtContent>
      </w:sdt>
      <w:r w:rsidRPr="00B07BF4" w:rsidR="004F0D97">
        <w:t>, Executive Director</w:t>
      </w:r>
    </w:p>
    <w:p w:rsidRPr="00B07BF4" w:rsidR="004F0D97" w:rsidP="004F0D97" w:rsidRDefault="004F0D97" w14:paraId="67AFE71E" w14:textId="77777777">
      <w:pPr>
        <w:pStyle w:val="sccoversheetFISdirector"/>
      </w:pPr>
      <w:r w:rsidRPr="00B07BF4">
        <w:t>Revenue and Fiscal Affairs Office</w:t>
      </w:r>
    </w:p>
    <w:p w:rsidRPr="00B07BF4" w:rsidR="004F0D97" w:rsidP="004F0D97" w:rsidRDefault="004F0D97" w14:paraId="62424B27" w14:textId="77777777">
      <w:pPr>
        <w:pStyle w:val="sccoversheetFISheader"/>
      </w:pPr>
    </w:p>
    <w:p w:rsidR="004F0D97" w:rsidP="004F0D97" w:rsidRDefault="004F0D97" w14:paraId="244A0E88" w14:textId="77777777">
      <w:pPr>
        <w:pStyle w:val="sccoversheetemptyline"/>
        <w:jc w:val="center"/>
        <w:sectPr w:rsidR="004F0D97" w:rsidSect="004F0D9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F0D97" w:rsidP="004F0D97" w:rsidRDefault="004F0D97" w14:paraId="481C387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F0D97" w:rsidP="00446987" w:rsidRDefault="004F0D97" w14:paraId="01680454" w14:textId="77777777">
      <w:pPr>
        <w:pStyle w:val="scemptylineheader"/>
      </w:pPr>
    </w:p>
    <w:p w:rsidRPr="00DF3B44" w:rsidR="008E61A1" w:rsidP="00446987" w:rsidRDefault="008E61A1" w14:paraId="3B5B27A6" w14:textId="4D66F23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20EC" w14:paraId="40FEFADA" w14:textId="68486168">
          <w:pPr>
            <w:pStyle w:val="scbilltitle"/>
            <w:tabs>
              <w:tab w:val="left" w:pos="2104"/>
            </w:tabs>
          </w:pPr>
          <w:r>
            <w:t>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sdtContent>
    </w:sdt>
    <w:bookmarkStart w:name="at_783ec2a94" w:displacedByCustomXml="prev" w:id="3"/>
    <w:bookmarkEnd w:id="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c8c3e7ba" w:id="4"/>
      <w:r w:rsidRPr="0094541D">
        <w:t>B</w:t>
      </w:r>
      <w:bookmarkEnd w:id="4"/>
      <w:r w:rsidRPr="0094541D">
        <w:t>e it enacted by the General Assembly of the State of South Carolina:</w:t>
      </w:r>
    </w:p>
    <w:p w:rsidRPr="00DF3B44" w:rsidR="007A10F1" w:rsidP="007A10F1" w:rsidRDefault="007A10F1" w14:paraId="0E9393B4" w14:textId="2EB9F669">
      <w:pPr>
        <w:pStyle w:val="scnoncodifiedsection"/>
      </w:pPr>
    </w:p>
    <w:p w:rsidR="00D7085D" w:rsidP="00D7085D" w:rsidRDefault="00D7085D" w14:paraId="323A2CC2" w14:textId="77777777">
      <w:pPr>
        <w:pStyle w:val="scdirectionallanguage"/>
      </w:pPr>
      <w:bookmarkStart w:name="bs_num_1_0c92c7461" w:id="5"/>
      <w:r>
        <w:t>S</w:t>
      </w:r>
      <w:bookmarkEnd w:id="5"/>
      <w:r>
        <w:t>ECTION 1.</w:t>
      </w:r>
      <w:r>
        <w:tab/>
      </w:r>
      <w:bookmarkStart w:name="dl_9e9238182" w:id="6"/>
      <w:r>
        <w:t>S</w:t>
      </w:r>
      <w:bookmarkEnd w:id="6"/>
      <w:r>
        <w:t>ection 44‑7‑130 of the S.C. Code is amended by adding:</w:t>
      </w:r>
    </w:p>
    <w:p w:rsidR="00D7085D" w:rsidP="00D7085D" w:rsidRDefault="00D7085D" w14:paraId="7CD3E876" w14:textId="77777777">
      <w:pPr>
        <w:pStyle w:val="scemptyline"/>
      </w:pPr>
    </w:p>
    <w:p w:rsidR="00D7085D" w:rsidP="00D7085D" w:rsidRDefault="00D7085D" w14:paraId="6889FCD6" w14:textId="77777777">
      <w:pPr>
        <w:pStyle w:val="scnewcodesection"/>
      </w:pPr>
      <w:bookmarkStart w:name="ns_T44C7N130_8d77b196a" w:id="7"/>
      <w:r>
        <w:tab/>
      </w:r>
      <w:bookmarkStart w:name="ss_T44C7N130S25_lv1_a091b39d8" w:id="8"/>
      <w:bookmarkEnd w:id="7"/>
      <w:r>
        <w:t>(</w:t>
      </w:r>
      <w:bookmarkEnd w:id="8"/>
      <w:r>
        <w:t xml:space="preserve">25) </w:t>
      </w:r>
      <w:r w:rsidRPr="00072360">
        <w:t>“Acute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w:t>
      </w:r>
      <w:r>
        <w:t xml:space="preserve">is State </w:t>
      </w:r>
      <w:r w:rsidRPr="00072360">
        <w:t>pursuant to this article to eligible patients who have provided consent to such care, utilizing a multidisciplinary team to deliver the care.</w:t>
      </w:r>
    </w:p>
    <w:p w:rsidR="00D7085D" w:rsidP="00D7085D" w:rsidRDefault="00D7085D" w14:paraId="10B59542" w14:textId="77777777">
      <w:pPr>
        <w:pStyle w:val="scemptyline"/>
      </w:pPr>
    </w:p>
    <w:p w:rsidR="00D7085D" w:rsidP="00D7085D" w:rsidRDefault="00D7085D" w14:paraId="212BAD97" w14:textId="77777777">
      <w:pPr>
        <w:pStyle w:val="scdirectionallanguage"/>
      </w:pPr>
      <w:bookmarkStart w:name="bs_num_2_79cfb5e9d" w:id="9"/>
      <w:r>
        <w:t>S</w:t>
      </w:r>
      <w:bookmarkEnd w:id="9"/>
      <w:r>
        <w:t>ECTION 2.</w:t>
      </w:r>
      <w:r>
        <w:tab/>
      </w:r>
      <w:bookmarkStart w:name="dl_49a7eb22e" w:id="10"/>
      <w:r>
        <w:t>S</w:t>
      </w:r>
      <w:bookmarkEnd w:id="10"/>
      <w:r>
        <w:t>ection 44‑7‑170(A) of the S.C. Code is amended to read:</w:t>
      </w:r>
    </w:p>
    <w:p w:rsidR="00D7085D" w:rsidP="00D7085D" w:rsidRDefault="00D7085D" w14:paraId="23AF3E91" w14:textId="77777777">
      <w:pPr>
        <w:pStyle w:val="scemptyline"/>
      </w:pPr>
    </w:p>
    <w:p w:rsidR="00D7085D" w:rsidP="00D7085D" w:rsidRDefault="00D7085D" w14:paraId="150009CF" w14:textId="77777777">
      <w:pPr>
        <w:pStyle w:val="sccodifiedsection"/>
      </w:pPr>
      <w:bookmarkStart w:name="cs_T44C7N170_8a56ef2af" w:id="11"/>
      <w:r>
        <w:tab/>
      </w:r>
      <w:bookmarkStart w:name="ss_T44C7N170SA_lv1_a29c64a5e" w:id="12"/>
      <w:bookmarkEnd w:id="11"/>
      <w:r>
        <w:t>(</w:t>
      </w:r>
      <w:bookmarkEnd w:id="12"/>
      <w:r>
        <w:t>A) The following are exempt from Certificate of Need review:</w:t>
      </w:r>
    </w:p>
    <w:p w:rsidR="00D7085D" w:rsidP="00D7085D" w:rsidRDefault="00D7085D" w14:paraId="3D850877" w14:textId="77777777">
      <w:pPr>
        <w:pStyle w:val="sccodifiedsection"/>
      </w:pPr>
      <w:r>
        <w:tab/>
      </w:r>
      <w:r>
        <w:tab/>
      </w:r>
      <w:bookmarkStart w:name="ss_T44C7N170S1_lv2_445405968" w:id="13"/>
      <w:r>
        <w:t>(</w:t>
      </w:r>
      <w:bookmarkEnd w:id="13"/>
      <w:r>
        <w:t>1) the relocation of a licensed hospital in the same county in which the hospital is currently located, as long as:</w:t>
      </w:r>
    </w:p>
    <w:p w:rsidR="00D7085D" w:rsidP="00D7085D" w:rsidRDefault="00D7085D" w14:paraId="33A294E6" w14:textId="77777777">
      <w:pPr>
        <w:pStyle w:val="sccodifiedsection"/>
      </w:pPr>
      <w:r>
        <w:tab/>
      </w:r>
      <w:r>
        <w:tab/>
      </w:r>
      <w:r>
        <w:tab/>
      </w:r>
      <w:bookmarkStart w:name="ss_T44C7N170Sa_lv3_fa8e9fcf3" w:id="14"/>
      <w:r>
        <w:t>(</w:t>
      </w:r>
      <w:bookmarkEnd w:id="14"/>
      <w:r>
        <w:t>a) any Certificate of Need issued to the hospital for a project to be located at the hospital's existing location has been fulfilled, withdrawn, or has expired in accordance with Section 44‑7‑230 and the department's implementing regulations;  and</w:t>
      </w:r>
    </w:p>
    <w:p w:rsidR="00D7085D" w:rsidP="00D7085D" w:rsidRDefault="00D7085D" w14:paraId="7F3702F5" w14:textId="77777777">
      <w:pPr>
        <w:pStyle w:val="sccodifiedsection"/>
      </w:pPr>
      <w:r>
        <w:tab/>
      </w:r>
      <w:r>
        <w:tab/>
      </w:r>
      <w:r>
        <w:tab/>
      </w:r>
      <w:bookmarkStart w:name="ss_T44C7N170Sb_lv3_08d3e5ac7" w:id="15"/>
      <w:r>
        <w:t>(</w:t>
      </w:r>
      <w:bookmarkEnd w:id="15"/>
      <w:r>
        <w:t>b) the proposed site of relocation is utilized in a manner that furthers health care delivery and innovation for the citizens of the State of South Carolina;</w:t>
      </w:r>
    </w:p>
    <w:p w:rsidR="00D7085D" w:rsidP="00D7085D" w:rsidRDefault="00D7085D" w14:paraId="7C79752D" w14:textId="77777777">
      <w:pPr>
        <w:pStyle w:val="sccodifiedsection"/>
      </w:pPr>
      <w:r>
        <w:tab/>
      </w:r>
      <w:r>
        <w:tab/>
      </w:r>
      <w:bookmarkStart w:name="ss_T44C7N170S2_lv2_c6866887f" w:id="16"/>
      <w:r>
        <w:t>(</w:t>
      </w:r>
      <w:bookmarkEnd w:id="16"/>
      <w:r>
        <w:t xml:space="preserve">2) the purchase, merger, or otherwise the acquisition of an existing hospital by another person or </w:t>
      </w:r>
      <w:r>
        <w:lastRenderedPageBreak/>
        <w:t>health care facility;</w:t>
      </w:r>
    </w:p>
    <w:p w:rsidR="00D7085D" w:rsidP="00D7085D" w:rsidRDefault="00D7085D" w14:paraId="5A912912" w14:textId="677FC97F">
      <w:pPr>
        <w:pStyle w:val="sccodifiedsection"/>
      </w:pPr>
      <w:r>
        <w:tab/>
      </w:r>
      <w:r>
        <w:tab/>
      </w:r>
      <w:bookmarkStart w:name="ss_T44C7N170S3_lv2_39b397381" w:id="17"/>
      <w:r>
        <w:t>(</w:t>
      </w:r>
      <w:bookmarkEnd w:id="17"/>
      <w:r>
        <w:t>3) crisis stabilization unit facilities.  Notwithstanding subsection (C), crisis stabilization unit facilities will not require a written exemption from the department</w:t>
      </w:r>
      <w:r>
        <w:rPr>
          <w:rStyle w:val="scstrike"/>
        </w:rPr>
        <w:t>.</w:t>
      </w:r>
      <w:r>
        <w:rPr>
          <w:rStyle w:val="scinsert"/>
        </w:rPr>
        <w:t xml:space="preserve">; </w:t>
      </w:r>
    </w:p>
    <w:p w:rsidR="00D7085D" w:rsidP="00D7085D" w:rsidRDefault="00D7085D" w14:paraId="0DE17CC5" w14:textId="2C6203D3">
      <w:pPr>
        <w:pStyle w:val="sccodifiedsection"/>
        <w:rPr>
          <w:rStyle w:val="scinsert"/>
        </w:rPr>
      </w:pPr>
      <w:r>
        <w:rPr>
          <w:rStyle w:val="scinsert"/>
        </w:rPr>
        <w:tab/>
      </w:r>
      <w:r>
        <w:rPr>
          <w:rStyle w:val="scinsert"/>
        </w:rPr>
        <w:tab/>
      </w:r>
      <w:bookmarkStart w:name="ss_T44C7N170S4_lv2_6065f7879" w:id="18"/>
      <w:r>
        <w:rPr>
          <w:rStyle w:val="scinsert"/>
        </w:rPr>
        <w:t>(</w:t>
      </w:r>
      <w:bookmarkEnd w:id="18"/>
      <w:r>
        <w:rPr>
          <w:rStyle w:val="scinsert"/>
        </w:rPr>
        <w:t xml:space="preserve">4) </w:t>
      </w:r>
      <w:r w:rsidRPr="00E6055B">
        <w:rPr>
          <w:rStyle w:val="scinsert"/>
        </w:rPr>
        <w:t>acute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r>
        <w:rPr>
          <w:rStyle w:val="scinsert"/>
        </w:rPr>
        <w:t>; and</w:t>
      </w:r>
    </w:p>
    <w:p w:rsidR="00D7085D" w:rsidP="00D7085D" w:rsidRDefault="00D7085D" w14:paraId="1E7C5441" w14:textId="77777777">
      <w:pPr>
        <w:pStyle w:val="sccodifiedsection"/>
      </w:pPr>
      <w:r>
        <w:rPr>
          <w:rStyle w:val="scinsert"/>
        </w:rPr>
        <w:tab/>
      </w:r>
      <w:r>
        <w:rPr>
          <w:rStyle w:val="scinsert"/>
        </w:rPr>
        <w:tab/>
      </w:r>
      <w:bookmarkStart w:name="ss_T44C7N170S5_lv2_09cec608b" w:id="19"/>
      <w:r>
        <w:rPr>
          <w:rStyle w:val="scinsert"/>
        </w:rPr>
        <w:t>(</w:t>
      </w:r>
      <w:bookmarkEnd w:id="19"/>
      <w:r>
        <w:rPr>
          <w:rStyle w:val="scinsert"/>
        </w:rPr>
        <w:t>5) a home health agency, as defined in Section 44-69-20(4).</w:t>
      </w:r>
    </w:p>
    <w:p w:rsidR="00D7085D" w:rsidP="00D7085D" w:rsidRDefault="00D7085D" w14:paraId="22B90E6B" w14:textId="77777777">
      <w:pPr>
        <w:pStyle w:val="scemptyline"/>
      </w:pPr>
    </w:p>
    <w:p w:rsidR="00D7085D" w:rsidP="00D7085D" w:rsidRDefault="00D7085D" w14:paraId="306AD951" w14:textId="77777777">
      <w:pPr>
        <w:pStyle w:val="scdirectionallanguage"/>
      </w:pPr>
      <w:bookmarkStart w:name="bs_num_3_53576a40d" w:id="20"/>
      <w:r>
        <w:t>S</w:t>
      </w:r>
      <w:bookmarkEnd w:id="20"/>
      <w:r>
        <w:t>ECTION 3.</w:t>
      </w:r>
      <w:r>
        <w:tab/>
      </w:r>
      <w:bookmarkStart w:name="dl_2e63aa552" w:id="21"/>
      <w:r>
        <w:t>A</w:t>
      </w:r>
      <w:bookmarkEnd w:id="21"/>
      <w:r>
        <w:t>rticle 3, Chapter 7, Title 44 of the S.C. Code is amended by adding:</w:t>
      </w:r>
    </w:p>
    <w:p w:rsidR="00D7085D" w:rsidP="00D7085D" w:rsidRDefault="00D7085D" w14:paraId="0E1FC5FB" w14:textId="77777777">
      <w:pPr>
        <w:pStyle w:val="scemptyline"/>
      </w:pPr>
    </w:p>
    <w:p w:rsidR="00D7085D" w:rsidP="00D7085D" w:rsidRDefault="00D7085D" w14:paraId="73FAE195" w14:textId="77777777">
      <w:pPr>
        <w:pStyle w:val="scnewcodesection"/>
      </w:pPr>
      <w:r>
        <w:tab/>
      </w:r>
      <w:bookmarkStart w:name="ns_T44C7N267_1e218db56" w:id="22"/>
      <w:r>
        <w:t>S</w:t>
      </w:r>
      <w:bookmarkEnd w:id="22"/>
      <w:r>
        <w:t>ection 44‑7‑267.</w:t>
      </w:r>
      <w:r>
        <w:tab/>
      </w:r>
      <w:bookmarkStart w:name="up_a3ccc37f0" w:id="23"/>
      <w:r w:rsidRPr="00E16846">
        <w:t>T</w:t>
      </w:r>
      <w:bookmarkEnd w:id="23"/>
      <w:r w:rsidRPr="00E16846">
        <w:t>he department shall promulgate regulations for licensing an acute care hospital's acute hospital care at home programs and services. At a minimum, the regulations must address:</w:t>
      </w:r>
    </w:p>
    <w:p w:rsidR="00D7085D" w:rsidP="00D7085D" w:rsidRDefault="00D7085D" w14:paraId="7AAD0231" w14:textId="77777777">
      <w:pPr>
        <w:pStyle w:val="scnewcodesection"/>
      </w:pPr>
      <w:r>
        <w:tab/>
      </w:r>
      <w:bookmarkStart w:name="ss_T44C7N267S1_lv1_9c0775847" w:id="24"/>
      <w:r>
        <w:t>(</w:t>
      </w:r>
      <w:bookmarkEnd w:id="24"/>
      <w:r>
        <w:t xml:space="preserve">1) </w:t>
      </w:r>
      <w:r w:rsidRPr="00E16846">
        <w:t>diagnoses that respond safely and effectively to home‑based acute care;</w:t>
      </w:r>
    </w:p>
    <w:p w:rsidR="00D7085D" w:rsidP="00D7085D" w:rsidRDefault="00D7085D" w14:paraId="5A3A15C0" w14:textId="77777777">
      <w:pPr>
        <w:pStyle w:val="scnewcodesection"/>
      </w:pPr>
      <w:r>
        <w:tab/>
      </w:r>
      <w:bookmarkStart w:name="ss_T44C7N267S2_lv1_1dd407310" w:id="25"/>
      <w:r>
        <w:t>(</w:t>
      </w:r>
      <w:bookmarkEnd w:id="25"/>
      <w:r>
        <w:t xml:space="preserve">2) </w:t>
      </w:r>
      <w:r w:rsidRPr="00E16846">
        <w:t>patient eligibility criteria and screening requirements, including patient consent;</w:t>
      </w:r>
    </w:p>
    <w:p w:rsidR="00D7085D" w:rsidP="00D7085D" w:rsidRDefault="00D7085D" w14:paraId="01613BA6" w14:textId="77777777">
      <w:pPr>
        <w:pStyle w:val="scnewcodesection"/>
      </w:pPr>
      <w:r>
        <w:tab/>
      </w:r>
      <w:bookmarkStart w:name="ss_T44C7N267S3_lv1_f463bf413" w:id="26"/>
      <w:r>
        <w:t>(</w:t>
      </w:r>
      <w:bookmarkEnd w:id="26"/>
      <w:r>
        <w:t xml:space="preserve">3) </w:t>
      </w:r>
      <w:r w:rsidRPr="00E16846">
        <w:t>multidisciplinary team requirements, including roles and responsibilities of team members;</w:t>
      </w:r>
    </w:p>
    <w:p w:rsidR="00D7085D" w:rsidP="00D7085D" w:rsidRDefault="00D7085D" w14:paraId="0A39FB11" w14:textId="77777777">
      <w:pPr>
        <w:pStyle w:val="scnewcodesection"/>
      </w:pPr>
      <w:r>
        <w:tab/>
      </w:r>
      <w:bookmarkStart w:name="ss_T44C7N267S4_lv1_478b74bba" w:id="27"/>
      <w:r>
        <w:t>(</w:t>
      </w:r>
      <w:bookmarkEnd w:id="27"/>
      <w:r>
        <w:t xml:space="preserve">4) </w:t>
      </w:r>
      <w:r w:rsidRPr="00E16846">
        <w:t>standards for continuous remote patient monitoring and connectivity with the patient;</w:t>
      </w:r>
    </w:p>
    <w:p w:rsidR="00D7085D" w:rsidP="00D7085D" w:rsidRDefault="00D7085D" w14:paraId="6D6171A6" w14:textId="77777777">
      <w:pPr>
        <w:pStyle w:val="scnewcodesection"/>
      </w:pPr>
      <w:r>
        <w:tab/>
      </w:r>
      <w:bookmarkStart w:name="ss_T44C7N267S5_lv1_fe985cb33" w:id="28"/>
      <w:r>
        <w:t>(</w:t>
      </w:r>
      <w:bookmarkEnd w:id="28"/>
      <w:r>
        <w:t xml:space="preserve">5) </w:t>
      </w:r>
      <w:r w:rsidRPr="00E16846">
        <w:t>standards for the development of in‑home services to ensure same level of care in the home as in a traditional hospital stay; and</w:t>
      </w:r>
    </w:p>
    <w:p w:rsidR="00D7085D" w:rsidP="00D7085D" w:rsidRDefault="00D7085D" w14:paraId="4E51D4AB" w14:textId="77777777">
      <w:pPr>
        <w:pStyle w:val="scnewcodesection"/>
      </w:pPr>
      <w:r>
        <w:tab/>
      </w:r>
      <w:bookmarkStart w:name="ss_T44C7N267S6_lv1_788e676c0" w:id="29"/>
      <w:r>
        <w:t>(</w:t>
      </w:r>
      <w:bookmarkEnd w:id="29"/>
      <w:r>
        <w:t xml:space="preserve">6) </w:t>
      </w:r>
      <w:r w:rsidRPr="00E16846">
        <w:t>standards for patient safety</w:t>
      </w:r>
      <w:r>
        <w:t>.</w:t>
      </w:r>
    </w:p>
    <w:p w:rsidR="00D7085D" w:rsidP="00D7085D" w:rsidRDefault="00D7085D" w14:paraId="345880CF" w14:textId="77777777">
      <w:pPr>
        <w:pStyle w:val="scemptyline"/>
      </w:pPr>
    </w:p>
    <w:p w:rsidR="00D7085D" w:rsidP="00D7085D" w:rsidRDefault="00D7085D" w14:paraId="42525320" w14:textId="77777777">
      <w:pPr>
        <w:pStyle w:val="scdirectionallanguage"/>
      </w:pPr>
      <w:bookmarkStart w:name="bs_num_4_1980a6df4" w:id="30"/>
      <w:r>
        <w:t>S</w:t>
      </w:r>
      <w:bookmarkEnd w:id="30"/>
      <w:r>
        <w:t>ECTION 4.</w:t>
      </w:r>
      <w:r>
        <w:tab/>
      </w:r>
      <w:bookmarkStart w:name="dl_8e208ef90" w:id="31"/>
      <w:r>
        <w:t>S</w:t>
      </w:r>
      <w:bookmarkEnd w:id="31"/>
      <w:r>
        <w:t>ection 44-69-75 of the S.C. Code is amended to read:</w:t>
      </w:r>
    </w:p>
    <w:p w:rsidR="00D7085D" w:rsidP="00D7085D" w:rsidRDefault="00D7085D" w14:paraId="6B4BC8DD" w14:textId="77777777">
      <w:pPr>
        <w:pStyle w:val="scemptyline"/>
      </w:pPr>
    </w:p>
    <w:p w:rsidR="00D7085D" w:rsidDel="00B05F80" w:rsidP="00D7085D" w:rsidRDefault="00D7085D" w14:paraId="5565C91C" w14:textId="77777777">
      <w:pPr>
        <w:pStyle w:val="sccodifiedsection"/>
      </w:pPr>
      <w:r>
        <w:tab/>
      </w:r>
      <w:bookmarkStart w:name="cs_T44C69N75_b3a5e2ac2" w:id="32"/>
      <w:r>
        <w:t>S</w:t>
      </w:r>
      <w:bookmarkEnd w:id="32"/>
      <w:r>
        <w:t>ection 44-69-75.</w:t>
      </w:r>
      <w:r>
        <w:tab/>
      </w:r>
      <w:r>
        <w:rPr>
          <w:rStyle w:val="scstrike"/>
        </w:rPr>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D7085D" w:rsidP="00D7085D" w:rsidRDefault="00D7085D" w14:paraId="3CE116B5" w14:textId="77777777">
      <w:pPr>
        <w:pStyle w:val="sccodifiedsection"/>
      </w:pPr>
      <w:r>
        <w:tab/>
      </w:r>
      <w:r>
        <w:rPr>
          <w:rStyle w:val="scstrike"/>
        </w:rPr>
        <w:t>(B)</w:t>
      </w:r>
      <w:bookmarkStart w:name="ss_T44C69N75SA_lv1_893b4a9bc" w:id="33"/>
      <w:r>
        <w:rPr>
          <w:rStyle w:val="scinsert"/>
        </w:rPr>
        <w:t>(</w:t>
      </w:r>
      <w:bookmarkEnd w:id="33"/>
      <w:r>
        <w:rPr>
          <w:rStyle w:val="scinsert"/>
        </w:rPr>
        <w:t>A)</w:t>
      </w:r>
      <w:bookmarkStart w:name="ss_T44C69N75S1_lv2_ae8852d2" w:id="34"/>
      <w:r>
        <w:rPr>
          <w:rStyle w:val="scinsert"/>
        </w:rPr>
        <w:t>(</w:t>
      </w:r>
      <w:bookmarkEnd w:id="34"/>
      <w:r>
        <w:rPr>
          <w:rStyle w:val="scinsert"/>
        </w:rPr>
        <w:t>1)</w:t>
      </w:r>
      <w:r>
        <w:t xml:space="preserve"> A continuing care retirement community licensed pursuant to Title 37, Chapter 11, may provide home health services and is exempt from subsection (A) if:</w:t>
      </w:r>
    </w:p>
    <w:p w:rsidR="00D7085D" w:rsidP="00D7085D" w:rsidRDefault="00D7085D" w14:paraId="2230E7EF" w14:textId="77777777">
      <w:pPr>
        <w:pStyle w:val="sccodifiedsection"/>
      </w:pPr>
      <w:r>
        <w:tab/>
      </w:r>
      <w:r>
        <w:tab/>
      </w:r>
      <w:r>
        <w:rPr>
          <w:rStyle w:val="scinsert"/>
        </w:rPr>
        <w:tab/>
      </w:r>
      <w:r>
        <w:rPr>
          <w:rStyle w:val="scstrike"/>
        </w:rPr>
        <w:t>(1)</w:t>
      </w:r>
      <w:bookmarkStart w:name="ss_T44C69N75Sa_lv3_1fb946d1b" w:id="35"/>
      <w:r>
        <w:rPr>
          <w:rStyle w:val="scinsert"/>
        </w:rPr>
        <w:t>(</w:t>
      </w:r>
      <w:bookmarkEnd w:id="35"/>
      <w:r>
        <w:rPr>
          <w:rStyle w:val="scinsert"/>
        </w:rPr>
        <w:t>a)</w:t>
      </w:r>
      <w:r>
        <w:t xml:space="preserve"> the continuing care retirement community furnishes or offers to furnish home health services only to residents who reside in living units provided by the continuing care retirement community pursuant to a continuing care contract;</w:t>
      </w:r>
    </w:p>
    <w:p w:rsidR="00D7085D" w:rsidP="00D7085D" w:rsidRDefault="00D7085D" w14:paraId="493E8EEB" w14:textId="77777777">
      <w:pPr>
        <w:pStyle w:val="sccodifiedsection"/>
      </w:pPr>
      <w:r>
        <w:tab/>
      </w:r>
      <w:r>
        <w:tab/>
      </w:r>
      <w:r>
        <w:rPr>
          <w:rStyle w:val="scinsert"/>
        </w:rPr>
        <w:tab/>
      </w:r>
      <w:r>
        <w:rPr>
          <w:rStyle w:val="scstrike"/>
        </w:rPr>
        <w:t>(2)</w:t>
      </w:r>
      <w:bookmarkStart w:name="ss_T44C69N75Sb_lv3_1071d0490" w:id="36"/>
      <w:r>
        <w:rPr>
          <w:rStyle w:val="scinsert"/>
        </w:rPr>
        <w:t>(</w:t>
      </w:r>
      <w:bookmarkEnd w:id="36"/>
      <w:r>
        <w:rPr>
          <w:rStyle w:val="scinsert"/>
        </w:rPr>
        <w:t>b)</w:t>
      </w:r>
      <w:r>
        <w:t xml:space="preserve"> the continuing care retirement community maintains a current license and meets applicable home health agency licensing standards;</w:t>
      </w:r>
      <w:bookmarkStart w:name="open_doc_here" w:id="37"/>
      <w:bookmarkEnd w:id="37"/>
    </w:p>
    <w:p w:rsidR="00D7085D" w:rsidP="00D7085D" w:rsidRDefault="00D7085D" w14:paraId="7FFDB811" w14:textId="77777777">
      <w:pPr>
        <w:pStyle w:val="sccodifiedsection"/>
      </w:pPr>
      <w:r>
        <w:lastRenderedPageBreak/>
        <w:tab/>
      </w:r>
      <w:r>
        <w:tab/>
      </w:r>
      <w:r>
        <w:rPr>
          <w:rStyle w:val="scinsert"/>
        </w:rPr>
        <w:tab/>
      </w:r>
      <w:r>
        <w:rPr>
          <w:rStyle w:val="scstrike"/>
        </w:rPr>
        <w:t>(3)</w:t>
      </w:r>
      <w:bookmarkStart w:name="ss_T44C69N75Sc_lv3_0b9944e8b" w:id="38"/>
      <w:r>
        <w:rPr>
          <w:rStyle w:val="scinsert"/>
        </w:rPr>
        <w:t>(</w:t>
      </w:r>
      <w:bookmarkEnd w:id="38"/>
      <w:r>
        <w:rPr>
          <w:rStyle w:val="scinsert"/>
        </w:rPr>
        <w:t>c)</w:t>
      </w:r>
      <w:r>
        <w:t xml:space="preserve"> residents of the continuing care retirement community may choose to obtain home health services from other licensed home health agencies.</w:t>
      </w:r>
    </w:p>
    <w:p w:rsidR="00D7085D" w:rsidP="00D7085D" w:rsidRDefault="00D7085D" w14:paraId="438B5731" w14:textId="77777777">
      <w:pPr>
        <w:pStyle w:val="sccodifiedsection"/>
      </w:pPr>
      <w:r>
        <w:tab/>
      </w:r>
      <w:r>
        <w:rPr>
          <w:rStyle w:val="scinsert"/>
        </w:rPr>
        <w:tab/>
      </w:r>
      <w:bookmarkStart w:name="ss_T44C69N75S2_lv2_a2d3591ff" w:id="39"/>
      <w:r>
        <w:rPr>
          <w:rStyle w:val="scinsert"/>
        </w:rPr>
        <w:t>(</w:t>
      </w:r>
      <w:bookmarkEnd w:id="39"/>
      <w:r>
        <w:rPr>
          <w:rStyle w:val="scinsert"/>
        </w:rPr>
        <w:t xml:space="preserve">2) </w:t>
      </w:r>
      <w: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D7085D" w:rsidP="00D7085D" w:rsidRDefault="00D7085D" w14:paraId="539CC5BF" w14:textId="77777777">
      <w:pPr>
        <w:pStyle w:val="sccodifiedsection"/>
      </w:pPr>
      <w:r>
        <w:tab/>
      </w:r>
      <w:r>
        <w:rPr>
          <w:rStyle w:val="scinsert"/>
        </w:rPr>
        <w:tab/>
      </w:r>
      <w:bookmarkStart w:name="ss_T44C69N75S3_lv2_bbc00e370" w:id="40"/>
      <w:r>
        <w:rPr>
          <w:rStyle w:val="scinsert"/>
        </w:rPr>
        <w:t>(</w:t>
      </w:r>
      <w:bookmarkEnd w:id="40"/>
      <w:r>
        <w:rPr>
          <w:rStyle w:val="scinsert"/>
        </w:rPr>
        <w:t xml:space="preserve">3) </w:t>
      </w:r>
      <w: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D7085D" w:rsidP="00D7085D" w:rsidRDefault="00D7085D" w14:paraId="405B0D26" w14:textId="77777777">
      <w:pPr>
        <w:pStyle w:val="sccodifiedsection"/>
      </w:pPr>
      <w:r>
        <w:tab/>
      </w:r>
      <w:r>
        <w:rPr>
          <w:rStyle w:val="scinsert"/>
        </w:rPr>
        <w:tab/>
      </w:r>
      <w:bookmarkStart w:name="ss_T44C69N75S4_lv2_5495ad37d" w:id="41"/>
      <w:r>
        <w:rPr>
          <w:rStyle w:val="scinsert"/>
        </w:rPr>
        <w:t>(</w:t>
      </w:r>
      <w:bookmarkEnd w:id="41"/>
      <w:r>
        <w:rPr>
          <w:rStyle w:val="scinsert"/>
        </w:rPr>
        <w:t xml:space="preserve">4) </w:t>
      </w:r>
      <w:r>
        <w:t>For purposes of this subsection “resident”, “living unit”, and “continuing care contract” have the same meanings as provided in Section 37-11-20.</w:t>
      </w:r>
    </w:p>
    <w:p w:rsidR="00D7085D" w:rsidP="00D7085D" w:rsidRDefault="00D7085D" w14:paraId="00143FB4" w14:textId="77777777">
      <w:pPr>
        <w:pStyle w:val="sccodifiedsection"/>
      </w:pPr>
      <w:r>
        <w:tab/>
      </w:r>
      <w:r>
        <w:rPr>
          <w:rStyle w:val="scstrike"/>
        </w:rPr>
        <w:t>(C)</w:t>
      </w:r>
      <w:bookmarkStart w:name="ss_T44C69N75SB_lv1_5a21455e2" w:id="42"/>
      <w:r>
        <w:rPr>
          <w:rStyle w:val="scinsert"/>
        </w:rPr>
        <w:t>(</w:t>
      </w:r>
      <w:bookmarkEnd w:id="42"/>
      <w:r>
        <w:rPr>
          <w:rStyle w:val="scinsert"/>
        </w:rPr>
        <w:t>B)</w:t>
      </w:r>
      <w:r>
        <w:t xml:space="preserve"> Subsection </w:t>
      </w:r>
      <w:r>
        <w:rPr>
          <w:rStyle w:val="scstrike"/>
        </w:rPr>
        <w:t>(B)</w:t>
      </w:r>
      <w:r>
        <w:rPr>
          <w:rStyle w:val="scinsert"/>
        </w:rPr>
        <w:t>(A)</w:t>
      </w:r>
      <w:r>
        <w:t xml:space="preserve"> applies only to multi-level continuing care retirement communities which incorporate a skilled nursing facility.</w:t>
      </w:r>
    </w:p>
    <w:p w:rsidR="00D7085D" w:rsidP="00D7085D" w:rsidRDefault="00D7085D" w14:paraId="23DC8827" w14:textId="77777777">
      <w:pPr>
        <w:pStyle w:val="sccodifiedsection"/>
      </w:pPr>
      <w:r>
        <w:tab/>
      </w:r>
      <w:r>
        <w:rPr>
          <w:rStyle w:val="scstrike"/>
        </w:rPr>
        <w:t>(D)</w:t>
      </w:r>
      <w:bookmarkStart w:name="ss_T44C69N75SC_lv1_0cf04e7e5" w:id="43"/>
      <w:r>
        <w:rPr>
          <w:rStyle w:val="scinsert"/>
        </w:rPr>
        <w:t>(</w:t>
      </w:r>
      <w:bookmarkEnd w:id="43"/>
      <w:r>
        <w:rPr>
          <w:rStyle w:val="scinsert"/>
        </w:rPr>
        <w:t>C)</w:t>
      </w:r>
      <w:r>
        <w:t xml:space="preserve"> The continuing care retirement community shall not bill in excess of its costs.  These costs will be determined on nonfacility-based Medicare and/or Medicaid standards.</w:t>
      </w:r>
    </w:p>
    <w:p w:rsidRPr="00DF3B44" w:rsidR="00D7085D" w:rsidP="00D7085D" w:rsidRDefault="00D7085D" w14:paraId="5E5FF6A4" w14:textId="77777777">
      <w:pPr>
        <w:pStyle w:val="scemptyline"/>
      </w:pPr>
    </w:p>
    <w:p w:rsidRPr="00DF3B44" w:rsidR="00D7085D" w:rsidP="00D7085D" w:rsidRDefault="00D7085D" w14:paraId="2285DB14" w14:textId="77777777">
      <w:pPr>
        <w:pStyle w:val="scnoncodifiedsection"/>
      </w:pPr>
      <w:bookmarkStart w:name="bs_num_5_lastsection" w:id="44"/>
      <w:bookmarkStart w:name="eff_date_section" w:id="45"/>
      <w:r w:rsidRPr="00DF3B44">
        <w:t>S</w:t>
      </w:r>
      <w:bookmarkEnd w:id="44"/>
      <w:r w:rsidRPr="00DF3B44">
        <w:t>ECTION 5.</w:t>
      </w:r>
      <w:r w:rsidRPr="00DF3B44">
        <w:tab/>
        <w:t>This act takes effect upon approval by the Governor.</w:t>
      </w:r>
      <w:bookmarkEnd w:id="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C10D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56DE" w14:textId="6A1C46D1" w:rsidR="004F0D97" w:rsidRPr="00BC78CD" w:rsidRDefault="004F0D9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858</w:t>
        </w:r>
      </w:sdtContent>
    </w:sdt>
    <w:r>
      <w:t>-</w:t>
    </w:r>
    <w:sdt>
      <w:sdtPr>
        <w:id w:val="-7790591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450559" w:rsidR="00685035" w:rsidRPr="007B4AF7" w:rsidRDefault="000C2C29" w:rsidP="00D14995">
        <w:pPr>
          <w:pStyle w:val="scbillfooter"/>
        </w:pPr>
        <w:sdt>
          <w:sdtPr>
            <w:alias w:val="footer_billname"/>
            <w:tag w:val="footer_billname"/>
            <w:id w:val="457382597"/>
            <w:lock w:val="sdtContentLocked"/>
            <w:placeholder>
              <w:docPart w:val="9C6DAB62EFC646CF8AE47321D2DAC120"/>
            </w:placeholder>
            <w:dataBinding w:prefixMappings="xmlns:ns0='http://schemas.openxmlformats.org/package/2006/metadata/lwb360-metadata' " w:xpath="/ns0:lwb360Metadata[1]/ns0:T_BILL_T_BILLNAME[1]" w:storeItemID="{A70AC2F9-CF59-46A9-A8A7-29CBD0ED4110}"/>
            <w:text/>
          </w:sdtPr>
          <w:sdtEndPr/>
          <w:sdtContent>
            <w:r w:rsidR="000B40A5">
              <w:t>[0858]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C6DAB62EFC646CF8AE47321D2DAC120"/>
            </w:placeholder>
            <w:dataBinding w:prefixMappings="xmlns:ns0='http://schemas.openxmlformats.org/package/2006/metadata/lwb360-metadata' " w:xpath="/ns0:lwb360Metadata[1]/ns0:T_BILL_T_FILENAME[1]" w:storeItemID="{A70AC2F9-CF59-46A9-A8A7-29CBD0ED4110}"/>
            <w:text/>
          </w:sdtPr>
          <w:sdtEndPr/>
          <w:sdtContent>
            <w:r w:rsidR="00BB62C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244D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58F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08D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E88F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443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F26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48FE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00B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42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74D43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2255934">
    <w:abstractNumId w:val="8"/>
  </w:num>
  <w:num w:numId="12" w16cid:durableId="546918067">
    <w:abstractNumId w:val="3"/>
  </w:num>
  <w:num w:numId="13" w16cid:durableId="667514429">
    <w:abstractNumId w:val="2"/>
  </w:num>
  <w:num w:numId="14" w16cid:durableId="56056239">
    <w:abstractNumId w:val="1"/>
  </w:num>
  <w:num w:numId="15" w16cid:durableId="173743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53F"/>
    <w:rsid w:val="00044B84"/>
    <w:rsid w:val="000479D0"/>
    <w:rsid w:val="000534D6"/>
    <w:rsid w:val="00056595"/>
    <w:rsid w:val="0006464F"/>
    <w:rsid w:val="00066B54"/>
    <w:rsid w:val="00072360"/>
    <w:rsid w:val="00072FCD"/>
    <w:rsid w:val="00074A4F"/>
    <w:rsid w:val="000A3C25"/>
    <w:rsid w:val="000B40A5"/>
    <w:rsid w:val="000B4C02"/>
    <w:rsid w:val="000B5B4A"/>
    <w:rsid w:val="000B7FE1"/>
    <w:rsid w:val="000C2C29"/>
    <w:rsid w:val="000C3E88"/>
    <w:rsid w:val="000C46B9"/>
    <w:rsid w:val="000C58E4"/>
    <w:rsid w:val="000C6F9A"/>
    <w:rsid w:val="000D2F44"/>
    <w:rsid w:val="000D33E4"/>
    <w:rsid w:val="000E392D"/>
    <w:rsid w:val="000E578A"/>
    <w:rsid w:val="000F2250"/>
    <w:rsid w:val="0010329A"/>
    <w:rsid w:val="001148E9"/>
    <w:rsid w:val="001153EA"/>
    <w:rsid w:val="001164F9"/>
    <w:rsid w:val="0011719C"/>
    <w:rsid w:val="00140049"/>
    <w:rsid w:val="00141A9F"/>
    <w:rsid w:val="00154BC6"/>
    <w:rsid w:val="00163C99"/>
    <w:rsid w:val="0017057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F09"/>
    <w:rsid w:val="002162DF"/>
    <w:rsid w:val="0022782D"/>
    <w:rsid w:val="00230038"/>
    <w:rsid w:val="00232485"/>
    <w:rsid w:val="00233975"/>
    <w:rsid w:val="00236D73"/>
    <w:rsid w:val="0025188E"/>
    <w:rsid w:val="00257F60"/>
    <w:rsid w:val="002625EA"/>
    <w:rsid w:val="00264AE9"/>
    <w:rsid w:val="0027270E"/>
    <w:rsid w:val="00275AE6"/>
    <w:rsid w:val="002836D8"/>
    <w:rsid w:val="002929CE"/>
    <w:rsid w:val="00297CB0"/>
    <w:rsid w:val="002A7989"/>
    <w:rsid w:val="002B02F3"/>
    <w:rsid w:val="002C3463"/>
    <w:rsid w:val="002D266D"/>
    <w:rsid w:val="002D5B3D"/>
    <w:rsid w:val="002D7447"/>
    <w:rsid w:val="002E17A3"/>
    <w:rsid w:val="002E315A"/>
    <w:rsid w:val="002E4F8C"/>
    <w:rsid w:val="002F560C"/>
    <w:rsid w:val="002F5847"/>
    <w:rsid w:val="0030425A"/>
    <w:rsid w:val="003421F1"/>
    <w:rsid w:val="0034279C"/>
    <w:rsid w:val="003428A9"/>
    <w:rsid w:val="00354F64"/>
    <w:rsid w:val="003559A1"/>
    <w:rsid w:val="00361563"/>
    <w:rsid w:val="00371D36"/>
    <w:rsid w:val="00373E17"/>
    <w:rsid w:val="00375658"/>
    <w:rsid w:val="003775E6"/>
    <w:rsid w:val="00380F61"/>
    <w:rsid w:val="00381998"/>
    <w:rsid w:val="0039780B"/>
    <w:rsid w:val="003A2F41"/>
    <w:rsid w:val="003A5F1C"/>
    <w:rsid w:val="003C3E2E"/>
    <w:rsid w:val="003C66F4"/>
    <w:rsid w:val="003D3311"/>
    <w:rsid w:val="003D4A3C"/>
    <w:rsid w:val="003D55B2"/>
    <w:rsid w:val="003E0033"/>
    <w:rsid w:val="003E5452"/>
    <w:rsid w:val="003E7165"/>
    <w:rsid w:val="003E7FF6"/>
    <w:rsid w:val="004046B5"/>
    <w:rsid w:val="00406F27"/>
    <w:rsid w:val="00413875"/>
    <w:rsid w:val="004141B8"/>
    <w:rsid w:val="004203B9"/>
    <w:rsid w:val="00425608"/>
    <w:rsid w:val="00427016"/>
    <w:rsid w:val="004317F0"/>
    <w:rsid w:val="00432135"/>
    <w:rsid w:val="00443691"/>
    <w:rsid w:val="00446987"/>
    <w:rsid w:val="00446D28"/>
    <w:rsid w:val="00466CD0"/>
    <w:rsid w:val="00473583"/>
    <w:rsid w:val="00477F32"/>
    <w:rsid w:val="00481850"/>
    <w:rsid w:val="004851A0"/>
    <w:rsid w:val="0048627F"/>
    <w:rsid w:val="004932AB"/>
    <w:rsid w:val="00494BEF"/>
    <w:rsid w:val="004A27A0"/>
    <w:rsid w:val="004A5512"/>
    <w:rsid w:val="004A6BE5"/>
    <w:rsid w:val="004B0C18"/>
    <w:rsid w:val="004C1A04"/>
    <w:rsid w:val="004C20BC"/>
    <w:rsid w:val="004C5C9A"/>
    <w:rsid w:val="004D1442"/>
    <w:rsid w:val="004D3DCB"/>
    <w:rsid w:val="004E092C"/>
    <w:rsid w:val="004E7DDE"/>
    <w:rsid w:val="004F0090"/>
    <w:rsid w:val="004F0D97"/>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CA4"/>
    <w:rsid w:val="00592A40"/>
    <w:rsid w:val="005A28BC"/>
    <w:rsid w:val="005A5377"/>
    <w:rsid w:val="005B7713"/>
    <w:rsid w:val="005B7817"/>
    <w:rsid w:val="005C06C8"/>
    <w:rsid w:val="005C1C4A"/>
    <w:rsid w:val="005C23D7"/>
    <w:rsid w:val="005C40EB"/>
    <w:rsid w:val="005D02B4"/>
    <w:rsid w:val="005D3013"/>
    <w:rsid w:val="005E1E50"/>
    <w:rsid w:val="005E2B9C"/>
    <w:rsid w:val="005E3332"/>
    <w:rsid w:val="005F76B0"/>
    <w:rsid w:val="00600EAC"/>
    <w:rsid w:val="006040C6"/>
    <w:rsid w:val="00604379"/>
    <w:rsid w:val="00604429"/>
    <w:rsid w:val="006067B0"/>
    <w:rsid w:val="00606A8B"/>
    <w:rsid w:val="00611EBA"/>
    <w:rsid w:val="006213A8"/>
    <w:rsid w:val="00623BEA"/>
    <w:rsid w:val="006347E9"/>
    <w:rsid w:val="00640C87"/>
    <w:rsid w:val="006454BB"/>
    <w:rsid w:val="006569B9"/>
    <w:rsid w:val="00657CF4"/>
    <w:rsid w:val="00663B8D"/>
    <w:rsid w:val="00663E00"/>
    <w:rsid w:val="00664F48"/>
    <w:rsid w:val="00664FAD"/>
    <w:rsid w:val="0067345B"/>
    <w:rsid w:val="00683986"/>
    <w:rsid w:val="00685035"/>
    <w:rsid w:val="00685770"/>
    <w:rsid w:val="006862A3"/>
    <w:rsid w:val="006940AA"/>
    <w:rsid w:val="006964F9"/>
    <w:rsid w:val="006A395F"/>
    <w:rsid w:val="006A65E2"/>
    <w:rsid w:val="006B37BD"/>
    <w:rsid w:val="006C01F7"/>
    <w:rsid w:val="006C092D"/>
    <w:rsid w:val="006C099D"/>
    <w:rsid w:val="006C18F0"/>
    <w:rsid w:val="006C7E01"/>
    <w:rsid w:val="006D64A5"/>
    <w:rsid w:val="006E0935"/>
    <w:rsid w:val="006E353F"/>
    <w:rsid w:val="006E35AB"/>
    <w:rsid w:val="006E5AB6"/>
    <w:rsid w:val="006F03EF"/>
    <w:rsid w:val="00711AA9"/>
    <w:rsid w:val="00722155"/>
    <w:rsid w:val="00737F19"/>
    <w:rsid w:val="00776765"/>
    <w:rsid w:val="00782BF8"/>
    <w:rsid w:val="00783C75"/>
    <w:rsid w:val="007849D9"/>
    <w:rsid w:val="00787433"/>
    <w:rsid w:val="007A10F1"/>
    <w:rsid w:val="007A3D50"/>
    <w:rsid w:val="007B2D29"/>
    <w:rsid w:val="007B412F"/>
    <w:rsid w:val="007B4AF7"/>
    <w:rsid w:val="007B4DBF"/>
    <w:rsid w:val="007C10DD"/>
    <w:rsid w:val="007C5458"/>
    <w:rsid w:val="007D2C67"/>
    <w:rsid w:val="007E06BB"/>
    <w:rsid w:val="007F50D1"/>
    <w:rsid w:val="007F7FF5"/>
    <w:rsid w:val="00801707"/>
    <w:rsid w:val="00801A07"/>
    <w:rsid w:val="00816D52"/>
    <w:rsid w:val="00821943"/>
    <w:rsid w:val="00831048"/>
    <w:rsid w:val="00834272"/>
    <w:rsid w:val="008625C1"/>
    <w:rsid w:val="008806F9"/>
    <w:rsid w:val="008A57E3"/>
    <w:rsid w:val="008B5BF4"/>
    <w:rsid w:val="008C0CEE"/>
    <w:rsid w:val="008C1B18"/>
    <w:rsid w:val="008C363B"/>
    <w:rsid w:val="008D46EC"/>
    <w:rsid w:val="008E0E25"/>
    <w:rsid w:val="008E61A1"/>
    <w:rsid w:val="008E69E8"/>
    <w:rsid w:val="00901226"/>
    <w:rsid w:val="00916695"/>
    <w:rsid w:val="009176E9"/>
    <w:rsid w:val="00917EA3"/>
    <w:rsid w:val="00917EE0"/>
    <w:rsid w:val="00921C89"/>
    <w:rsid w:val="00926966"/>
    <w:rsid w:val="00926D03"/>
    <w:rsid w:val="00934036"/>
    <w:rsid w:val="00934889"/>
    <w:rsid w:val="00944A28"/>
    <w:rsid w:val="0094541D"/>
    <w:rsid w:val="009473EA"/>
    <w:rsid w:val="00954E7E"/>
    <w:rsid w:val="00954EF8"/>
    <w:rsid w:val="009554D9"/>
    <w:rsid w:val="009572F9"/>
    <w:rsid w:val="00960D0F"/>
    <w:rsid w:val="0098366F"/>
    <w:rsid w:val="00983A03"/>
    <w:rsid w:val="00986063"/>
    <w:rsid w:val="0098738A"/>
    <w:rsid w:val="00991F67"/>
    <w:rsid w:val="00992876"/>
    <w:rsid w:val="00996875"/>
    <w:rsid w:val="009A0DCE"/>
    <w:rsid w:val="009A22CD"/>
    <w:rsid w:val="009A3E4B"/>
    <w:rsid w:val="009B35FD"/>
    <w:rsid w:val="009B6815"/>
    <w:rsid w:val="009B7C79"/>
    <w:rsid w:val="009C2494"/>
    <w:rsid w:val="009D2967"/>
    <w:rsid w:val="009D3C2B"/>
    <w:rsid w:val="009E4191"/>
    <w:rsid w:val="009F2AB1"/>
    <w:rsid w:val="009F4FAF"/>
    <w:rsid w:val="009F68F1"/>
    <w:rsid w:val="00A04529"/>
    <w:rsid w:val="00A0584B"/>
    <w:rsid w:val="00A17135"/>
    <w:rsid w:val="00A21A6F"/>
    <w:rsid w:val="00A24E56"/>
    <w:rsid w:val="00A26A62"/>
    <w:rsid w:val="00A35A9B"/>
    <w:rsid w:val="00A37F0C"/>
    <w:rsid w:val="00A4070E"/>
    <w:rsid w:val="00A40CA0"/>
    <w:rsid w:val="00A504A7"/>
    <w:rsid w:val="00A53677"/>
    <w:rsid w:val="00A53BF2"/>
    <w:rsid w:val="00A60D68"/>
    <w:rsid w:val="00A64D7D"/>
    <w:rsid w:val="00A670D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A04"/>
    <w:rsid w:val="00B32B4D"/>
    <w:rsid w:val="00B33525"/>
    <w:rsid w:val="00B4137E"/>
    <w:rsid w:val="00B54DF7"/>
    <w:rsid w:val="00B56223"/>
    <w:rsid w:val="00B56E79"/>
    <w:rsid w:val="00B57AA7"/>
    <w:rsid w:val="00B637AA"/>
    <w:rsid w:val="00B7592C"/>
    <w:rsid w:val="00B809D3"/>
    <w:rsid w:val="00B81472"/>
    <w:rsid w:val="00B84B66"/>
    <w:rsid w:val="00B85475"/>
    <w:rsid w:val="00B9090A"/>
    <w:rsid w:val="00B90F5C"/>
    <w:rsid w:val="00B92196"/>
    <w:rsid w:val="00B9228D"/>
    <w:rsid w:val="00B929EC"/>
    <w:rsid w:val="00B94CCD"/>
    <w:rsid w:val="00BA030A"/>
    <w:rsid w:val="00BB0725"/>
    <w:rsid w:val="00BB0C93"/>
    <w:rsid w:val="00BB62C9"/>
    <w:rsid w:val="00BC408A"/>
    <w:rsid w:val="00BC5023"/>
    <w:rsid w:val="00BC51E7"/>
    <w:rsid w:val="00BC556C"/>
    <w:rsid w:val="00BD42DA"/>
    <w:rsid w:val="00BD4684"/>
    <w:rsid w:val="00BE08A7"/>
    <w:rsid w:val="00BE26EA"/>
    <w:rsid w:val="00BE4391"/>
    <w:rsid w:val="00BF3E48"/>
    <w:rsid w:val="00C11921"/>
    <w:rsid w:val="00C15F1B"/>
    <w:rsid w:val="00C16288"/>
    <w:rsid w:val="00C17D1D"/>
    <w:rsid w:val="00C45923"/>
    <w:rsid w:val="00C543E7"/>
    <w:rsid w:val="00C70225"/>
    <w:rsid w:val="00C72198"/>
    <w:rsid w:val="00C73C7D"/>
    <w:rsid w:val="00C75005"/>
    <w:rsid w:val="00C970DF"/>
    <w:rsid w:val="00CA78E8"/>
    <w:rsid w:val="00CA7E71"/>
    <w:rsid w:val="00CB2673"/>
    <w:rsid w:val="00CB701D"/>
    <w:rsid w:val="00CB7255"/>
    <w:rsid w:val="00CC3F0E"/>
    <w:rsid w:val="00CD08C9"/>
    <w:rsid w:val="00CD1FE8"/>
    <w:rsid w:val="00CD38CD"/>
    <w:rsid w:val="00CD3E0C"/>
    <w:rsid w:val="00CD5565"/>
    <w:rsid w:val="00CD616C"/>
    <w:rsid w:val="00CF68D6"/>
    <w:rsid w:val="00CF7B4A"/>
    <w:rsid w:val="00D009F8"/>
    <w:rsid w:val="00D078DA"/>
    <w:rsid w:val="00D14995"/>
    <w:rsid w:val="00D2291F"/>
    <w:rsid w:val="00D2455C"/>
    <w:rsid w:val="00D25023"/>
    <w:rsid w:val="00D27F8C"/>
    <w:rsid w:val="00D33843"/>
    <w:rsid w:val="00D4694A"/>
    <w:rsid w:val="00D54A6F"/>
    <w:rsid w:val="00D57D57"/>
    <w:rsid w:val="00D62E42"/>
    <w:rsid w:val="00D7085D"/>
    <w:rsid w:val="00D772FB"/>
    <w:rsid w:val="00D90732"/>
    <w:rsid w:val="00D92355"/>
    <w:rsid w:val="00DA1AA0"/>
    <w:rsid w:val="00DC033D"/>
    <w:rsid w:val="00DC44A8"/>
    <w:rsid w:val="00DE4BEE"/>
    <w:rsid w:val="00DE5B3D"/>
    <w:rsid w:val="00DE7112"/>
    <w:rsid w:val="00DF19BE"/>
    <w:rsid w:val="00DF3B44"/>
    <w:rsid w:val="00DF51DF"/>
    <w:rsid w:val="00E1372E"/>
    <w:rsid w:val="00E16846"/>
    <w:rsid w:val="00E21D30"/>
    <w:rsid w:val="00E24D9A"/>
    <w:rsid w:val="00E27805"/>
    <w:rsid w:val="00E27A11"/>
    <w:rsid w:val="00E30497"/>
    <w:rsid w:val="00E358A2"/>
    <w:rsid w:val="00E35C9A"/>
    <w:rsid w:val="00E3771B"/>
    <w:rsid w:val="00E40979"/>
    <w:rsid w:val="00E43F26"/>
    <w:rsid w:val="00E52A36"/>
    <w:rsid w:val="00E6055B"/>
    <w:rsid w:val="00E620EC"/>
    <w:rsid w:val="00E6378B"/>
    <w:rsid w:val="00E63EC3"/>
    <w:rsid w:val="00E653DA"/>
    <w:rsid w:val="00E65958"/>
    <w:rsid w:val="00E84FE5"/>
    <w:rsid w:val="00E879A5"/>
    <w:rsid w:val="00E879FC"/>
    <w:rsid w:val="00E91A68"/>
    <w:rsid w:val="00EA22E5"/>
    <w:rsid w:val="00EA2574"/>
    <w:rsid w:val="00EA2F1F"/>
    <w:rsid w:val="00EA3F2E"/>
    <w:rsid w:val="00EA57EC"/>
    <w:rsid w:val="00EB120E"/>
    <w:rsid w:val="00EB46E2"/>
    <w:rsid w:val="00EC0045"/>
    <w:rsid w:val="00ED452E"/>
    <w:rsid w:val="00ED6211"/>
    <w:rsid w:val="00EE3CDA"/>
    <w:rsid w:val="00EF37A8"/>
    <w:rsid w:val="00EF531F"/>
    <w:rsid w:val="00F05FE8"/>
    <w:rsid w:val="00F13D87"/>
    <w:rsid w:val="00F149E5"/>
    <w:rsid w:val="00F15E33"/>
    <w:rsid w:val="00F1635D"/>
    <w:rsid w:val="00F17DA2"/>
    <w:rsid w:val="00F22EC0"/>
    <w:rsid w:val="00F27D7B"/>
    <w:rsid w:val="00F31D34"/>
    <w:rsid w:val="00F342A1"/>
    <w:rsid w:val="00F36FBA"/>
    <w:rsid w:val="00F377D9"/>
    <w:rsid w:val="00F40D24"/>
    <w:rsid w:val="00F44D36"/>
    <w:rsid w:val="00F46262"/>
    <w:rsid w:val="00F4795D"/>
    <w:rsid w:val="00F50A61"/>
    <w:rsid w:val="00F525CD"/>
    <w:rsid w:val="00F5286C"/>
    <w:rsid w:val="00F52E12"/>
    <w:rsid w:val="00F6094A"/>
    <w:rsid w:val="00F61DBB"/>
    <w:rsid w:val="00F629D9"/>
    <w:rsid w:val="00F638CA"/>
    <w:rsid w:val="00F719F6"/>
    <w:rsid w:val="00F86ADE"/>
    <w:rsid w:val="00F900B4"/>
    <w:rsid w:val="00F96253"/>
    <w:rsid w:val="00FA0F2E"/>
    <w:rsid w:val="00FA4DB1"/>
    <w:rsid w:val="00FA7EA2"/>
    <w:rsid w:val="00FB3F2A"/>
    <w:rsid w:val="00FC249F"/>
    <w:rsid w:val="00FC3593"/>
    <w:rsid w:val="00FD117D"/>
    <w:rsid w:val="00FD4C9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5C"/>
    <w:rPr>
      <w:lang w:val="en-US"/>
    </w:rPr>
  </w:style>
  <w:style w:type="paragraph" w:styleId="Heading1">
    <w:name w:val="heading 1"/>
    <w:basedOn w:val="Normal"/>
    <w:next w:val="Normal"/>
    <w:link w:val="Heading1Char"/>
    <w:uiPriority w:val="9"/>
    <w:qFormat/>
    <w:rsid w:val="000C2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2C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2C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2C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2C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2C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2C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2C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C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90F5C"/>
    <w:rPr>
      <w:rFonts w:ascii="Times New Roman" w:hAnsi="Times New Roman"/>
      <w:b w:val="0"/>
      <w:i w:val="0"/>
      <w:sz w:val="22"/>
    </w:rPr>
  </w:style>
  <w:style w:type="paragraph" w:styleId="NoSpacing">
    <w:name w:val="No Spacing"/>
    <w:uiPriority w:val="1"/>
    <w:qFormat/>
    <w:rsid w:val="00B90F5C"/>
    <w:pPr>
      <w:spacing w:after="0" w:line="240" w:lineRule="auto"/>
    </w:pPr>
  </w:style>
  <w:style w:type="paragraph" w:customStyle="1" w:styleId="scemptylineheader">
    <w:name w:val="sc_emptyline_header"/>
    <w:qFormat/>
    <w:rsid w:val="00B90F5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90F5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90F5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90F5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90F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90F5C"/>
    <w:rPr>
      <w:color w:val="808080"/>
    </w:rPr>
  </w:style>
  <w:style w:type="paragraph" w:customStyle="1" w:styleId="scdirectionallanguage">
    <w:name w:val="sc_directional_language"/>
    <w:qFormat/>
    <w:rsid w:val="00B90F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90F5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90F5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90F5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90F5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90F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90F5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90F5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90F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90F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90F5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90F5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90F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0F5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90F5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90F5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90F5C"/>
    <w:rPr>
      <w:rFonts w:ascii="Times New Roman" w:hAnsi="Times New Roman"/>
      <w:color w:val="auto"/>
      <w:sz w:val="22"/>
    </w:rPr>
  </w:style>
  <w:style w:type="paragraph" w:customStyle="1" w:styleId="scclippagebillheader">
    <w:name w:val="sc_clip_page_bill_header"/>
    <w:qFormat/>
    <w:rsid w:val="00B90F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90F5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90F5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9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5C"/>
    <w:rPr>
      <w:lang w:val="en-US"/>
    </w:rPr>
  </w:style>
  <w:style w:type="paragraph" w:styleId="Footer">
    <w:name w:val="footer"/>
    <w:basedOn w:val="Normal"/>
    <w:link w:val="FooterChar"/>
    <w:uiPriority w:val="99"/>
    <w:unhideWhenUsed/>
    <w:rsid w:val="00B9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5C"/>
    <w:rPr>
      <w:lang w:val="en-US"/>
    </w:rPr>
  </w:style>
  <w:style w:type="paragraph" w:styleId="ListParagraph">
    <w:name w:val="List Paragraph"/>
    <w:basedOn w:val="Normal"/>
    <w:uiPriority w:val="34"/>
    <w:qFormat/>
    <w:rsid w:val="00B90F5C"/>
    <w:pPr>
      <w:ind w:left="720"/>
      <w:contextualSpacing/>
    </w:pPr>
  </w:style>
  <w:style w:type="paragraph" w:customStyle="1" w:styleId="scbillfooter">
    <w:name w:val="sc_bill_footer"/>
    <w:qFormat/>
    <w:rsid w:val="00B90F5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9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90F5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90F5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90F5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90F5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90F5C"/>
    <w:pPr>
      <w:widowControl w:val="0"/>
      <w:suppressAutoHyphens/>
      <w:spacing w:after="0" w:line="360" w:lineRule="auto"/>
    </w:pPr>
    <w:rPr>
      <w:rFonts w:ascii="Times New Roman" w:hAnsi="Times New Roman"/>
      <w:lang w:val="en-US"/>
    </w:rPr>
  </w:style>
  <w:style w:type="paragraph" w:customStyle="1" w:styleId="sctableln">
    <w:name w:val="sc_table_ln"/>
    <w:qFormat/>
    <w:rsid w:val="00B90F5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90F5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90F5C"/>
    <w:rPr>
      <w:strike/>
      <w:dstrike w:val="0"/>
    </w:rPr>
  </w:style>
  <w:style w:type="character" w:customStyle="1" w:styleId="scinsert">
    <w:name w:val="sc_insert"/>
    <w:uiPriority w:val="1"/>
    <w:qFormat/>
    <w:rsid w:val="00B90F5C"/>
    <w:rPr>
      <w:caps w:val="0"/>
      <w:smallCaps w:val="0"/>
      <w:strike w:val="0"/>
      <w:dstrike w:val="0"/>
      <w:vanish w:val="0"/>
      <w:u w:val="single"/>
      <w:vertAlign w:val="baseline"/>
    </w:rPr>
  </w:style>
  <w:style w:type="character" w:customStyle="1" w:styleId="scinsertred">
    <w:name w:val="sc_insert_red"/>
    <w:uiPriority w:val="1"/>
    <w:qFormat/>
    <w:rsid w:val="00B90F5C"/>
    <w:rPr>
      <w:caps w:val="0"/>
      <w:smallCaps w:val="0"/>
      <w:strike w:val="0"/>
      <w:dstrike w:val="0"/>
      <w:vanish w:val="0"/>
      <w:color w:val="FF0000"/>
      <w:u w:val="single"/>
      <w:vertAlign w:val="baseline"/>
    </w:rPr>
  </w:style>
  <w:style w:type="character" w:customStyle="1" w:styleId="scinsertblue">
    <w:name w:val="sc_insert_blue"/>
    <w:uiPriority w:val="1"/>
    <w:qFormat/>
    <w:rsid w:val="00B90F5C"/>
    <w:rPr>
      <w:caps w:val="0"/>
      <w:smallCaps w:val="0"/>
      <w:strike w:val="0"/>
      <w:dstrike w:val="0"/>
      <w:vanish w:val="0"/>
      <w:color w:val="0070C0"/>
      <w:u w:val="single"/>
      <w:vertAlign w:val="baseline"/>
    </w:rPr>
  </w:style>
  <w:style w:type="character" w:customStyle="1" w:styleId="scstrikered">
    <w:name w:val="sc_strike_red"/>
    <w:uiPriority w:val="1"/>
    <w:qFormat/>
    <w:rsid w:val="00B90F5C"/>
    <w:rPr>
      <w:strike/>
      <w:dstrike w:val="0"/>
      <w:color w:val="FF0000"/>
    </w:rPr>
  </w:style>
  <w:style w:type="character" w:customStyle="1" w:styleId="scstrikeblue">
    <w:name w:val="sc_strike_blue"/>
    <w:uiPriority w:val="1"/>
    <w:qFormat/>
    <w:rsid w:val="00B90F5C"/>
    <w:rPr>
      <w:strike/>
      <w:dstrike w:val="0"/>
      <w:color w:val="0070C0"/>
    </w:rPr>
  </w:style>
  <w:style w:type="character" w:customStyle="1" w:styleId="scinsertbluenounderline">
    <w:name w:val="sc_insert_blue_no_underline"/>
    <w:uiPriority w:val="1"/>
    <w:qFormat/>
    <w:rsid w:val="00B90F5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90F5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90F5C"/>
    <w:rPr>
      <w:strike/>
      <w:dstrike w:val="0"/>
      <w:color w:val="0070C0"/>
      <w:lang w:val="en-US"/>
    </w:rPr>
  </w:style>
  <w:style w:type="character" w:customStyle="1" w:styleId="scstrikerednoncodified">
    <w:name w:val="sc_strike_red_non_codified"/>
    <w:uiPriority w:val="1"/>
    <w:qFormat/>
    <w:rsid w:val="00B90F5C"/>
    <w:rPr>
      <w:strike/>
      <w:dstrike w:val="0"/>
      <w:color w:val="FF0000"/>
    </w:rPr>
  </w:style>
  <w:style w:type="paragraph" w:customStyle="1" w:styleId="scbillsiglines">
    <w:name w:val="sc_bill_sig_lines"/>
    <w:qFormat/>
    <w:rsid w:val="00B90F5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90F5C"/>
    <w:rPr>
      <w:bdr w:val="none" w:sz="0" w:space="0" w:color="auto"/>
      <w:shd w:val="clear" w:color="auto" w:fill="FEC6C6"/>
    </w:rPr>
  </w:style>
  <w:style w:type="paragraph" w:styleId="Revision">
    <w:name w:val="Revision"/>
    <w:hidden/>
    <w:uiPriority w:val="99"/>
    <w:semiHidden/>
    <w:rsid w:val="00ED6211"/>
    <w:pPr>
      <w:spacing w:after="0" w:line="240" w:lineRule="auto"/>
    </w:pPr>
    <w:rPr>
      <w:lang w:val="en-US"/>
    </w:rPr>
  </w:style>
  <w:style w:type="character" w:styleId="CommentReference">
    <w:name w:val="annotation reference"/>
    <w:basedOn w:val="DefaultParagraphFont"/>
    <w:uiPriority w:val="99"/>
    <w:semiHidden/>
    <w:unhideWhenUsed/>
    <w:rsid w:val="00072360"/>
    <w:rPr>
      <w:sz w:val="16"/>
      <w:szCs w:val="16"/>
    </w:rPr>
  </w:style>
  <w:style w:type="paragraph" w:styleId="CommentText">
    <w:name w:val="annotation text"/>
    <w:basedOn w:val="Normal"/>
    <w:link w:val="CommentTextChar"/>
    <w:uiPriority w:val="99"/>
    <w:unhideWhenUsed/>
    <w:rsid w:val="00072360"/>
    <w:pPr>
      <w:spacing w:line="240" w:lineRule="auto"/>
    </w:pPr>
    <w:rPr>
      <w:sz w:val="20"/>
      <w:szCs w:val="20"/>
    </w:rPr>
  </w:style>
  <w:style w:type="character" w:customStyle="1" w:styleId="CommentTextChar">
    <w:name w:val="Comment Text Char"/>
    <w:basedOn w:val="DefaultParagraphFont"/>
    <w:link w:val="CommentText"/>
    <w:uiPriority w:val="99"/>
    <w:rsid w:val="00072360"/>
    <w:rPr>
      <w:sz w:val="20"/>
      <w:szCs w:val="20"/>
      <w:lang w:val="en-US"/>
    </w:rPr>
  </w:style>
  <w:style w:type="paragraph" w:styleId="CommentSubject">
    <w:name w:val="annotation subject"/>
    <w:basedOn w:val="CommentText"/>
    <w:next w:val="CommentText"/>
    <w:link w:val="CommentSubjectChar"/>
    <w:uiPriority w:val="99"/>
    <w:semiHidden/>
    <w:unhideWhenUsed/>
    <w:rsid w:val="00072360"/>
    <w:rPr>
      <w:b/>
      <w:bCs/>
    </w:rPr>
  </w:style>
  <w:style w:type="character" w:customStyle="1" w:styleId="CommentSubjectChar">
    <w:name w:val="Comment Subject Char"/>
    <w:basedOn w:val="CommentTextChar"/>
    <w:link w:val="CommentSubject"/>
    <w:uiPriority w:val="99"/>
    <w:semiHidden/>
    <w:rsid w:val="00072360"/>
    <w:rPr>
      <w:b/>
      <w:bCs/>
      <w:sz w:val="20"/>
      <w:szCs w:val="20"/>
      <w:lang w:val="en-US"/>
    </w:rPr>
  </w:style>
  <w:style w:type="character" w:customStyle="1" w:styleId="screstoreblue">
    <w:name w:val="sc_restore_blue"/>
    <w:uiPriority w:val="1"/>
    <w:qFormat/>
    <w:rsid w:val="00B90F5C"/>
    <w:rPr>
      <w:color w:val="4472C4" w:themeColor="accent1"/>
      <w:bdr w:val="none" w:sz="0" w:space="0" w:color="auto"/>
      <w:shd w:val="clear" w:color="auto" w:fill="auto"/>
    </w:rPr>
  </w:style>
  <w:style w:type="character" w:customStyle="1" w:styleId="screstorered">
    <w:name w:val="sc_restore_red"/>
    <w:uiPriority w:val="1"/>
    <w:qFormat/>
    <w:rsid w:val="00B90F5C"/>
    <w:rPr>
      <w:color w:val="FF0000"/>
      <w:bdr w:val="none" w:sz="0" w:space="0" w:color="auto"/>
      <w:shd w:val="clear" w:color="auto" w:fill="auto"/>
    </w:rPr>
  </w:style>
  <w:style w:type="character" w:customStyle="1" w:styleId="scstrikenewblue">
    <w:name w:val="sc_strike_new_blue"/>
    <w:uiPriority w:val="1"/>
    <w:qFormat/>
    <w:rsid w:val="00B90F5C"/>
    <w:rPr>
      <w:strike w:val="0"/>
      <w:dstrike/>
      <w:color w:val="0070C0"/>
      <w:u w:val="none"/>
    </w:rPr>
  </w:style>
  <w:style w:type="character" w:customStyle="1" w:styleId="scstrikenewred">
    <w:name w:val="sc_strike_new_red"/>
    <w:uiPriority w:val="1"/>
    <w:qFormat/>
    <w:rsid w:val="00B90F5C"/>
    <w:rPr>
      <w:strike w:val="0"/>
      <w:dstrike/>
      <w:color w:val="FF0000"/>
      <w:u w:val="none"/>
    </w:rPr>
  </w:style>
  <w:style w:type="character" w:customStyle="1" w:styleId="scamendsenate">
    <w:name w:val="sc_amend_senate"/>
    <w:uiPriority w:val="1"/>
    <w:qFormat/>
    <w:rsid w:val="00B90F5C"/>
    <w:rPr>
      <w:bdr w:val="none" w:sz="0" w:space="0" w:color="auto"/>
      <w:shd w:val="clear" w:color="auto" w:fill="FFF2CC" w:themeFill="accent4" w:themeFillTint="33"/>
    </w:rPr>
  </w:style>
  <w:style w:type="character" w:customStyle="1" w:styleId="scamendhouse">
    <w:name w:val="sc_amend_house"/>
    <w:uiPriority w:val="1"/>
    <w:qFormat/>
    <w:rsid w:val="00B90F5C"/>
    <w:rPr>
      <w:bdr w:val="none" w:sz="0" w:space="0" w:color="auto"/>
      <w:shd w:val="clear" w:color="auto" w:fill="E2EFD9" w:themeFill="accent6" w:themeFillTint="33"/>
    </w:rPr>
  </w:style>
  <w:style w:type="paragraph" w:customStyle="1" w:styleId="sccoversheetfooter">
    <w:name w:val="sc_coversheet_footer"/>
    <w:qFormat/>
    <w:rsid w:val="004F0D9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F0D9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F0D9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F0D9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F0D9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F0D9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F0D9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F0D9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F0D9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F0D9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F0D9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54EF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954EF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954EF8"/>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C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29"/>
    <w:rPr>
      <w:rFonts w:ascii="Segoe UI" w:hAnsi="Segoe UI" w:cs="Segoe UI"/>
      <w:sz w:val="18"/>
      <w:szCs w:val="18"/>
      <w:lang w:val="en-US"/>
    </w:rPr>
  </w:style>
  <w:style w:type="paragraph" w:styleId="Bibliography">
    <w:name w:val="Bibliography"/>
    <w:basedOn w:val="Normal"/>
    <w:next w:val="Normal"/>
    <w:uiPriority w:val="37"/>
    <w:semiHidden/>
    <w:unhideWhenUsed/>
    <w:rsid w:val="000C2C29"/>
  </w:style>
  <w:style w:type="paragraph" w:styleId="BlockText">
    <w:name w:val="Block Text"/>
    <w:basedOn w:val="Normal"/>
    <w:uiPriority w:val="99"/>
    <w:semiHidden/>
    <w:unhideWhenUsed/>
    <w:rsid w:val="000C2C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C2C29"/>
    <w:pPr>
      <w:spacing w:after="120"/>
    </w:pPr>
  </w:style>
  <w:style w:type="character" w:customStyle="1" w:styleId="BodyTextChar">
    <w:name w:val="Body Text Char"/>
    <w:basedOn w:val="DefaultParagraphFont"/>
    <w:link w:val="BodyText"/>
    <w:uiPriority w:val="99"/>
    <w:semiHidden/>
    <w:rsid w:val="000C2C29"/>
    <w:rPr>
      <w:lang w:val="en-US"/>
    </w:rPr>
  </w:style>
  <w:style w:type="paragraph" w:styleId="BodyText2">
    <w:name w:val="Body Text 2"/>
    <w:basedOn w:val="Normal"/>
    <w:link w:val="BodyText2Char"/>
    <w:uiPriority w:val="99"/>
    <w:semiHidden/>
    <w:unhideWhenUsed/>
    <w:rsid w:val="000C2C29"/>
    <w:pPr>
      <w:spacing w:after="120" w:line="480" w:lineRule="auto"/>
    </w:pPr>
  </w:style>
  <w:style w:type="character" w:customStyle="1" w:styleId="BodyText2Char">
    <w:name w:val="Body Text 2 Char"/>
    <w:basedOn w:val="DefaultParagraphFont"/>
    <w:link w:val="BodyText2"/>
    <w:uiPriority w:val="99"/>
    <w:semiHidden/>
    <w:rsid w:val="000C2C29"/>
    <w:rPr>
      <w:lang w:val="en-US"/>
    </w:rPr>
  </w:style>
  <w:style w:type="paragraph" w:styleId="BodyText3">
    <w:name w:val="Body Text 3"/>
    <w:basedOn w:val="Normal"/>
    <w:link w:val="BodyText3Char"/>
    <w:uiPriority w:val="99"/>
    <w:semiHidden/>
    <w:unhideWhenUsed/>
    <w:rsid w:val="000C2C29"/>
    <w:pPr>
      <w:spacing w:after="120"/>
    </w:pPr>
    <w:rPr>
      <w:sz w:val="16"/>
      <w:szCs w:val="16"/>
    </w:rPr>
  </w:style>
  <w:style w:type="character" w:customStyle="1" w:styleId="BodyText3Char">
    <w:name w:val="Body Text 3 Char"/>
    <w:basedOn w:val="DefaultParagraphFont"/>
    <w:link w:val="BodyText3"/>
    <w:uiPriority w:val="99"/>
    <w:semiHidden/>
    <w:rsid w:val="000C2C29"/>
    <w:rPr>
      <w:sz w:val="16"/>
      <w:szCs w:val="16"/>
      <w:lang w:val="en-US"/>
    </w:rPr>
  </w:style>
  <w:style w:type="paragraph" w:styleId="BodyTextFirstIndent">
    <w:name w:val="Body Text First Indent"/>
    <w:basedOn w:val="BodyText"/>
    <w:link w:val="BodyTextFirstIndentChar"/>
    <w:uiPriority w:val="99"/>
    <w:semiHidden/>
    <w:unhideWhenUsed/>
    <w:rsid w:val="000C2C29"/>
    <w:pPr>
      <w:spacing w:after="160"/>
      <w:ind w:firstLine="360"/>
    </w:pPr>
  </w:style>
  <w:style w:type="character" w:customStyle="1" w:styleId="BodyTextFirstIndentChar">
    <w:name w:val="Body Text First Indent Char"/>
    <w:basedOn w:val="BodyTextChar"/>
    <w:link w:val="BodyTextFirstIndent"/>
    <w:uiPriority w:val="99"/>
    <w:semiHidden/>
    <w:rsid w:val="000C2C29"/>
    <w:rPr>
      <w:lang w:val="en-US"/>
    </w:rPr>
  </w:style>
  <w:style w:type="paragraph" w:styleId="BodyTextIndent">
    <w:name w:val="Body Text Indent"/>
    <w:basedOn w:val="Normal"/>
    <w:link w:val="BodyTextIndentChar"/>
    <w:uiPriority w:val="99"/>
    <w:semiHidden/>
    <w:unhideWhenUsed/>
    <w:rsid w:val="000C2C29"/>
    <w:pPr>
      <w:spacing w:after="120"/>
      <w:ind w:left="360"/>
    </w:pPr>
  </w:style>
  <w:style w:type="character" w:customStyle="1" w:styleId="BodyTextIndentChar">
    <w:name w:val="Body Text Indent Char"/>
    <w:basedOn w:val="DefaultParagraphFont"/>
    <w:link w:val="BodyTextIndent"/>
    <w:uiPriority w:val="99"/>
    <w:semiHidden/>
    <w:rsid w:val="000C2C29"/>
    <w:rPr>
      <w:lang w:val="en-US"/>
    </w:rPr>
  </w:style>
  <w:style w:type="paragraph" w:styleId="BodyTextFirstIndent2">
    <w:name w:val="Body Text First Indent 2"/>
    <w:basedOn w:val="BodyTextIndent"/>
    <w:link w:val="BodyTextFirstIndent2Char"/>
    <w:uiPriority w:val="99"/>
    <w:semiHidden/>
    <w:unhideWhenUsed/>
    <w:rsid w:val="000C2C29"/>
    <w:pPr>
      <w:spacing w:after="160"/>
      <w:ind w:firstLine="360"/>
    </w:pPr>
  </w:style>
  <w:style w:type="character" w:customStyle="1" w:styleId="BodyTextFirstIndent2Char">
    <w:name w:val="Body Text First Indent 2 Char"/>
    <w:basedOn w:val="BodyTextIndentChar"/>
    <w:link w:val="BodyTextFirstIndent2"/>
    <w:uiPriority w:val="99"/>
    <w:semiHidden/>
    <w:rsid w:val="000C2C29"/>
    <w:rPr>
      <w:lang w:val="en-US"/>
    </w:rPr>
  </w:style>
  <w:style w:type="paragraph" w:styleId="BodyTextIndent2">
    <w:name w:val="Body Text Indent 2"/>
    <w:basedOn w:val="Normal"/>
    <w:link w:val="BodyTextIndent2Char"/>
    <w:uiPriority w:val="99"/>
    <w:semiHidden/>
    <w:unhideWhenUsed/>
    <w:rsid w:val="000C2C29"/>
    <w:pPr>
      <w:spacing w:after="120" w:line="480" w:lineRule="auto"/>
      <w:ind w:left="360"/>
    </w:pPr>
  </w:style>
  <w:style w:type="character" w:customStyle="1" w:styleId="BodyTextIndent2Char">
    <w:name w:val="Body Text Indent 2 Char"/>
    <w:basedOn w:val="DefaultParagraphFont"/>
    <w:link w:val="BodyTextIndent2"/>
    <w:uiPriority w:val="99"/>
    <w:semiHidden/>
    <w:rsid w:val="000C2C29"/>
    <w:rPr>
      <w:lang w:val="en-US"/>
    </w:rPr>
  </w:style>
  <w:style w:type="paragraph" w:styleId="BodyTextIndent3">
    <w:name w:val="Body Text Indent 3"/>
    <w:basedOn w:val="Normal"/>
    <w:link w:val="BodyTextIndent3Char"/>
    <w:uiPriority w:val="99"/>
    <w:semiHidden/>
    <w:unhideWhenUsed/>
    <w:rsid w:val="000C2C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2C29"/>
    <w:rPr>
      <w:sz w:val="16"/>
      <w:szCs w:val="16"/>
      <w:lang w:val="en-US"/>
    </w:rPr>
  </w:style>
  <w:style w:type="paragraph" w:styleId="Caption">
    <w:name w:val="caption"/>
    <w:basedOn w:val="Normal"/>
    <w:next w:val="Normal"/>
    <w:uiPriority w:val="35"/>
    <w:semiHidden/>
    <w:unhideWhenUsed/>
    <w:qFormat/>
    <w:rsid w:val="000C2C2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C2C29"/>
    <w:pPr>
      <w:spacing w:after="0" w:line="240" w:lineRule="auto"/>
      <w:ind w:left="4320"/>
    </w:pPr>
  </w:style>
  <w:style w:type="character" w:customStyle="1" w:styleId="ClosingChar">
    <w:name w:val="Closing Char"/>
    <w:basedOn w:val="DefaultParagraphFont"/>
    <w:link w:val="Closing"/>
    <w:uiPriority w:val="99"/>
    <w:semiHidden/>
    <w:rsid w:val="000C2C29"/>
    <w:rPr>
      <w:lang w:val="en-US"/>
    </w:rPr>
  </w:style>
  <w:style w:type="paragraph" w:styleId="Date">
    <w:name w:val="Date"/>
    <w:basedOn w:val="Normal"/>
    <w:next w:val="Normal"/>
    <w:link w:val="DateChar"/>
    <w:uiPriority w:val="99"/>
    <w:semiHidden/>
    <w:unhideWhenUsed/>
    <w:rsid w:val="000C2C29"/>
  </w:style>
  <w:style w:type="character" w:customStyle="1" w:styleId="DateChar">
    <w:name w:val="Date Char"/>
    <w:basedOn w:val="DefaultParagraphFont"/>
    <w:link w:val="Date"/>
    <w:uiPriority w:val="99"/>
    <w:semiHidden/>
    <w:rsid w:val="000C2C29"/>
    <w:rPr>
      <w:lang w:val="en-US"/>
    </w:rPr>
  </w:style>
  <w:style w:type="paragraph" w:styleId="DocumentMap">
    <w:name w:val="Document Map"/>
    <w:basedOn w:val="Normal"/>
    <w:link w:val="DocumentMapChar"/>
    <w:uiPriority w:val="99"/>
    <w:semiHidden/>
    <w:unhideWhenUsed/>
    <w:rsid w:val="000C2C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2C2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C2C29"/>
    <w:pPr>
      <w:spacing w:after="0" w:line="240" w:lineRule="auto"/>
    </w:pPr>
  </w:style>
  <w:style w:type="character" w:customStyle="1" w:styleId="E-mailSignatureChar">
    <w:name w:val="E-mail Signature Char"/>
    <w:basedOn w:val="DefaultParagraphFont"/>
    <w:link w:val="E-mailSignature"/>
    <w:uiPriority w:val="99"/>
    <w:semiHidden/>
    <w:rsid w:val="000C2C29"/>
    <w:rPr>
      <w:lang w:val="en-US"/>
    </w:rPr>
  </w:style>
  <w:style w:type="paragraph" w:styleId="EndnoteText">
    <w:name w:val="endnote text"/>
    <w:basedOn w:val="Normal"/>
    <w:link w:val="EndnoteTextChar"/>
    <w:uiPriority w:val="99"/>
    <w:semiHidden/>
    <w:unhideWhenUsed/>
    <w:rsid w:val="000C2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C29"/>
    <w:rPr>
      <w:sz w:val="20"/>
      <w:szCs w:val="20"/>
      <w:lang w:val="en-US"/>
    </w:rPr>
  </w:style>
  <w:style w:type="paragraph" w:styleId="EnvelopeAddress">
    <w:name w:val="envelope address"/>
    <w:basedOn w:val="Normal"/>
    <w:uiPriority w:val="99"/>
    <w:semiHidden/>
    <w:unhideWhenUsed/>
    <w:rsid w:val="000C2C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2C2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C2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C29"/>
    <w:rPr>
      <w:sz w:val="20"/>
      <w:szCs w:val="20"/>
      <w:lang w:val="en-US"/>
    </w:rPr>
  </w:style>
  <w:style w:type="character" w:customStyle="1" w:styleId="Heading1Char">
    <w:name w:val="Heading 1 Char"/>
    <w:basedOn w:val="DefaultParagraphFont"/>
    <w:link w:val="Heading1"/>
    <w:uiPriority w:val="9"/>
    <w:rsid w:val="000C2C2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C2C2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C2C2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C2C2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C2C2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C2C2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C2C2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C2C2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C2C2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C2C29"/>
    <w:pPr>
      <w:spacing w:after="0" w:line="240" w:lineRule="auto"/>
    </w:pPr>
    <w:rPr>
      <w:i/>
      <w:iCs/>
    </w:rPr>
  </w:style>
  <w:style w:type="character" w:customStyle="1" w:styleId="HTMLAddressChar">
    <w:name w:val="HTML Address Char"/>
    <w:basedOn w:val="DefaultParagraphFont"/>
    <w:link w:val="HTMLAddress"/>
    <w:uiPriority w:val="99"/>
    <w:semiHidden/>
    <w:rsid w:val="000C2C29"/>
    <w:rPr>
      <w:i/>
      <w:iCs/>
      <w:lang w:val="en-US"/>
    </w:rPr>
  </w:style>
  <w:style w:type="paragraph" w:styleId="HTMLPreformatted">
    <w:name w:val="HTML Preformatted"/>
    <w:basedOn w:val="Normal"/>
    <w:link w:val="HTMLPreformattedChar"/>
    <w:uiPriority w:val="99"/>
    <w:semiHidden/>
    <w:unhideWhenUsed/>
    <w:rsid w:val="000C2C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2C29"/>
    <w:rPr>
      <w:rFonts w:ascii="Consolas" w:hAnsi="Consolas"/>
      <w:sz w:val="20"/>
      <w:szCs w:val="20"/>
      <w:lang w:val="en-US"/>
    </w:rPr>
  </w:style>
  <w:style w:type="paragraph" w:styleId="Index1">
    <w:name w:val="index 1"/>
    <w:basedOn w:val="Normal"/>
    <w:next w:val="Normal"/>
    <w:autoRedefine/>
    <w:uiPriority w:val="99"/>
    <w:semiHidden/>
    <w:unhideWhenUsed/>
    <w:rsid w:val="000C2C29"/>
    <w:pPr>
      <w:spacing w:after="0" w:line="240" w:lineRule="auto"/>
      <w:ind w:left="220" w:hanging="220"/>
    </w:pPr>
  </w:style>
  <w:style w:type="paragraph" w:styleId="Index2">
    <w:name w:val="index 2"/>
    <w:basedOn w:val="Normal"/>
    <w:next w:val="Normal"/>
    <w:autoRedefine/>
    <w:uiPriority w:val="99"/>
    <w:semiHidden/>
    <w:unhideWhenUsed/>
    <w:rsid w:val="000C2C29"/>
    <w:pPr>
      <w:spacing w:after="0" w:line="240" w:lineRule="auto"/>
      <w:ind w:left="440" w:hanging="220"/>
    </w:pPr>
  </w:style>
  <w:style w:type="paragraph" w:styleId="Index3">
    <w:name w:val="index 3"/>
    <w:basedOn w:val="Normal"/>
    <w:next w:val="Normal"/>
    <w:autoRedefine/>
    <w:uiPriority w:val="99"/>
    <w:semiHidden/>
    <w:unhideWhenUsed/>
    <w:rsid w:val="000C2C29"/>
    <w:pPr>
      <w:spacing w:after="0" w:line="240" w:lineRule="auto"/>
      <w:ind w:left="660" w:hanging="220"/>
    </w:pPr>
  </w:style>
  <w:style w:type="paragraph" w:styleId="Index4">
    <w:name w:val="index 4"/>
    <w:basedOn w:val="Normal"/>
    <w:next w:val="Normal"/>
    <w:autoRedefine/>
    <w:uiPriority w:val="99"/>
    <w:semiHidden/>
    <w:unhideWhenUsed/>
    <w:rsid w:val="000C2C29"/>
    <w:pPr>
      <w:spacing w:after="0" w:line="240" w:lineRule="auto"/>
      <w:ind w:left="880" w:hanging="220"/>
    </w:pPr>
  </w:style>
  <w:style w:type="paragraph" w:styleId="Index5">
    <w:name w:val="index 5"/>
    <w:basedOn w:val="Normal"/>
    <w:next w:val="Normal"/>
    <w:autoRedefine/>
    <w:uiPriority w:val="99"/>
    <w:semiHidden/>
    <w:unhideWhenUsed/>
    <w:rsid w:val="000C2C29"/>
    <w:pPr>
      <w:spacing w:after="0" w:line="240" w:lineRule="auto"/>
      <w:ind w:left="1100" w:hanging="220"/>
    </w:pPr>
  </w:style>
  <w:style w:type="paragraph" w:styleId="Index6">
    <w:name w:val="index 6"/>
    <w:basedOn w:val="Normal"/>
    <w:next w:val="Normal"/>
    <w:autoRedefine/>
    <w:uiPriority w:val="99"/>
    <w:semiHidden/>
    <w:unhideWhenUsed/>
    <w:rsid w:val="000C2C29"/>
    <w:pPr>
      <w:spacing w:after="0" w:line="240" w:lineRule="auto"/>
      <w:ind w:left="1320" w:hanging="220"/>
    </w:pPr>
  </w:style>
  <w:style w:type="paragraph" w:styleId="Index7">
    <w:name w:val="index 7"/>
    <w:basedOn w:val="Normal"/>
    <w:next w:val="Normal"/>
    <w:autoRedefine/>
    <w:uiPriority w:val="99"/>
    <w:semiHidden/>
    <w:unhideWhenUsed/>
    <w:rsid w:val="000C2C29"/>
    <w:pPr>
      <w:spacing w:after="0" w:line="240" w:lineRule="auto"/>
      <w:ind w:left="1540" w:hanging="220"/>
    </w:pPr>
  </w:style>
  <w:style w:type="paragraph" w:styleId="Index8">
    <w:name w:val="index 8"/>
    <w:basedOn w:val="Normal"/>
    <w:next w:val="Normal"/>
    <w:autoRedefine/>
    <w:uiPriority w:val="99"/>
    <w:semiHidden/>
    <w:unhideWhenUsed/>
    <w:rsid w:val="000C2C29"/>
    <w:pPr>
      <w:spacing w:after="0" w:line="240" w:lineRule="auto"/>
      <w:ind w:left="1760" w:hanging="220"/>
    </w:pPr>
  </w:style>
  <w:style w:type="paragraph" w:styleId="Index9">
    <w:name w:val="index 9"/>
    <w:basedOn w:val="Normal"/>
    <w:next w:val="Normal"/>
    <w:autoRedefine/>
    <w:uiPriority w:val="99"/>
    <w:semiHidden/>
    <w:unhideWhenUsed/>
    <w:rsid w:val="000C2C29"/>
    <w:pPr>
      <w:spacing w:after="0" w:line="240" w:lineRule="auto"/>
      <w:ind w:left="1980" w:hanging="220"/>
    </w:pPr>
  </w:style>
  <w:style w:type="paragraph" w:styleId="IndexHeading">
    <w:name w:val="index heading"/>
    <w:basedOn w:val="Normal"/>
    <w:next w:val="Index1"/>
    <w:uiPriority w:val="99"/>
    <w:semiHidden/>
    <w:unhideWhenUsed/>
    <w:rsid w:val="000C2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C2C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C2C29"/>
    <w:rPr>
      <w:i/>
      <w:iCs/>
      <w:color w:val="4472C4" w:themeColor="accent1"/>
      <w:lang w:val="en-US"/>
    </w:rPr>
  </w:style>
  <w:style w:type="paragraph" w:styleId="List">
    <w:name w:val="List"/>
    <w:basedOn w:val="Normal"/>
    <w:uiPriority w:val="99"/>
    <w:semiHidden/>
    <w:unhideWhenUsed/>
    <w:rsid w:val="000C2C29"/>
    <w:pPr>
      <w:ind w:left="360" w:hanging="360"/>
      <w:contextualSpacing/>
    </w:pPr>
  </w:style>
  <w:style w:type="paragraph" w:styleId="List2">
    <w:name w:val="List 2"/>
    <w:basedOn w:val="Normal"/>
    <w:uiPriority w:val="99"/>
    <w:semiHidden/>
    <w:unhideWhenUsed/>
    <w:rsid w:val="000C2C29"/>
    <w:pPr>
      <w:ind w:left="720" w:hanging="360"/>
      <w:contextualSpacing/>
    </w:pPr>
  </w:style>
  <w:style w:type="paragraph" w:styleId="List3">
    <w:name w:val="List 3"/>
    <w:basedOn w:val="Normal"/>
    <w:uiPriority w:val="99"/>
    <w:semiHidden/>
    <w:unhideWhenUsed/>
    <w:rsid w:val="000C2C29"/>
    <w:pPr>
      <w:ind w:left="1080" w:hanging="360"/>
      <w:contextualSpacing/>
    </w:pPr>
  </w:style>
  <w:style w:type="paragraph" w:styleId="List4">
    <w:name w:val="List 4"/>
    <w:basedOn w:val="Normal"/>
    <w:uiPriority w:val="99"/>
    <w:semiHidden/>
    <w:unhideWhenUsed/>
    <w:rsid w:val="000C2C29"/>
    <w:pPr>
      <w:ind w:left="1440" w:hanging="360"/>
      <w:contextualSpacing/>
    </w:pPr>
  </w:style>
  <w:style w:type="paragraph" w:styleId="List5">
    <w:name w:val="List 5"/>
    <w:basedOn w:val="Normal"/>
    <w:uiPriority w:val="99"/>
    <w:semiHidden/>
    <w:unhideWhenUsed/>
    <w:rsid w:val="000C2C29"/>
    <w:pPr>
      <w:ind w:left="1800" w:hanging="360"/>
      <w:contextualSpacing/>
    </w:pPr>
  </w:style>
  <w:style w:type="paragraph" w:styleId="ListBullet">
    <w:name w:val="List Bullet"/>
    <w:basedOn w:val="Normal"/>
    <w:uiPriority w:val="99"/>
    <w:semiHidden/>
    <w:unhideWhenUsed/>
    <w:rsid w:val="000C2C29"/>
    <w:pPr>
      <w:numPr>
        <w:numId w:val="1"/>
      </w:numPr>
      <w:contextualSpacing/>
    </w:pPr>
  </w:style>
  <w:style w:type="paragraph" w:styleId="ListBullet2">
    <w:name w:val="List Bullet 2"/>
    <w:basedOn w:val="Normal"/>
    <w:uiPriority w:val="99"/>
    <w:semiHidden/>
    <w:unhideWhenUsed/>
    <w:rsid w:val="000C2C29"/>
    <w:pPr>
      <w:numPr>
        <w:numId w:val="3"/>
      </w:numPr>
      <w:contextualSpacing/>
    </w:pPr>
  </w:style>
  <w:style w:type="paragraph" w:styleId="ListBullet3">
    <w:name w:val="List Bullet 3"/>
    <w:basedOn w:val="Normal"/>
    <w:uiPriority w:val="99"/>
    <w:semiHidden/>
    <w:unhideWhenUsed/>
    <w:rsid w:val="000C2C29"/>
    <w:pPr>
      <w:numPr>
        <w:numId w:val="4"/>
      </w:numPr>
      <w:contextualSpacing/>
    </w:pPr>
  </w:style>
  <w:style w:type="paragraph" w:styleId="ListBullet4">
    <w:name w:val="List Bullet 4"/>
    <w:basedOn w:val="Normal"/>
    <w:uiPriority w:val="99"/>
    <w:semiHidden/>
    <w:unhideWhenUsed/>
    <w:rsid w:val="000C2C29"/>
    <w:pPr>
      <w:numPr>
        <w:numId w:val="5"/>
      </w:numPr>
      <w:contextualSpacing/>
    </w:pPr>
  </w:style>
  <w:style w:type="paragraph" w:styleId="ListBullet5">
    <w:name w:val="List Bullet 5"/>
    <w:basedOn w:val="Normal"/>
    <w:uiPriority w:val="99"/>
    <w:semiHidden/>
    <w:unhideWhenUsed/>
    <w:rsid w:val="000C2C29"/>
    <w:pPr>
      <w:numPr>
        <w:numId w:val="6"/>
      </w:numPr>
      <w:contextualSpacing/>
    </w:pPr>
  </w:style>
  <w:style w:type="paragraph" w:styleId="ListContinue">
    <w:name w:val="List Continue"/>
    <w:basedOn w:val="Normal"/>
    <w:uiPriority w:val="99"/>
    <w:semiHidden/>
    <w:unhideWhenUsed/>
    <w:rsid w:val="000C2C29"/>
    <w:pPr>
      <w:spacing w:after="120"/>
      <w:ind w:left="360"/>
      <w:contextualSpacing/>
    </w:pPr>
  </w:style>
  <w:style w:type="paragraph" w:styleId="ListContinue2">
    <w:name w:val="List Continue 2"/>
    <w:basedOn w:val="Normal"/>
    <w:uiPriority w:val="99"/>
    <w:semiHidden/>
    <w:unhideWhenUsed/>
    <w:rsid w:val="000C2C29"/>
    <w:pPr>
      <w:spacing w:after="120"/>
      <w:ind w:left="720"/>
      <w:contextualSpacing/>
    </w:pPr>
  </w:style>
  <w:style w:type="paragraph" w:styleId="ListContinue3">
    <w:name w:val="List Continue 3"/>
    <w:basedOn w:val="Normal"/>
    <w:uiPriority w:val="99"/>
    <w:semiHidden/>
    <w:unhideWhenUsed/>
    <w:rsid w:val="000C2C29"/>
    <w:pPr>
      <w:spacing w:after="120"/>
      <w:ind w:left="1080"/>
      <w:contextualSpacing/>
    </w:pPr>
  </w:style>
  <w:style w:type="paragraph" w:styleId="ListContinue4">
    <w:name w:val="List Continue 4"/>
    <w:basedOn w:val="Normal"/>
    <w:uiPriority w:val="99"/>
    <w:semiHidden/>
    <w:unhideWhenUsed/>
    <w:rsid w:val="000C2C29"/>
    <w:pPr>
      <w:spacing w:after="120"/>
      <w:ind w:left="1440"/>
      <w:contextualSpacing/>
    </w:pPr>
  </w:style>
  <w:style w:type="paragraph" w:styleId="ListContinue5">
    <w:name w:val="List Continue 5"/>
    <w:basedOn w:val="Normal"/>
    <w:uiPriority w:val="99"/>
    <w:semiHidden/>
    <w:unhideWhenUsed/>
    <w:rsid w:val="000C2C29"/>
    <w:pPr>
      <w:spacing w:after="120"/>
      <w:ind w:left="1800"/>
      <w:contextualSpacing/>
    </w:pPr>
  </w:style>
  <w:style w:type="paragraph" w:styleId="ListNumber">
    <w:name w:val="List Number"/>
    <w:basedOn w:val="Normal"/>
    <w:uiPriority w:val="99"/>
    <w:semiHidden/>
    <w:unhideWhenUsed/>
    <w:rsid w:val="000C2C29"/>
    <w:pPr>
      <w:numPr>
        <w:numId w:val="11"/>
      </w:numPr>
      <w:contextualSpacing/>
    </w:pPr>
  </w:style>
  <w:style w:type="paragraph" w:styleId="ListNumber2">
    <w:name w:val="List Number 2"/>
    <w:basedOn w:val="Normal"/>
    <w:uiPriority w:val="99"/>
    <w:semiHidden/>
    <w:unhideWhenUsed/>
    <w:rsid w:val="000C2C29"/>
    <w:pPr>
      <w:numPr>
        <w:numId w:val="12"/>
      </w:numPr>
      <w:contextualSpacing/>
    </w:pPr>
  </w:style>
  <w:style w:type="paragraph" w:styleId="ListNumber3">
    <w:name w:val="List Number 3"/>
    <w:basedOn w:val="Normal"/>
    <w:uiPriority w:val="99"/>
    <w:semiHidden/>
    <w:unhideWhenUsed/>
    <w:rsid w:val="000C2C29"/>
    <w:pPr>
      <w:numPr>
        <w:numId w:val="13"/>
      </w:numPr>
      <w:contextualSpacing/>
    </w:pPr>
  </w:style>
  <w:style w:type="paragraph" w:styleId="ListNumber4">
    <w:name w:val="List Number 4"/>
    <w:basedOn w:val="Normal"/>
    <w:uiPriority w:val="99"/>
    <w:semiHidden/>
    <w:unhideWhenUsed/>
    <w:rsid w:val="000C2C29"/>
    <w:pPr>
      <w:numPr>
        <w:numId w:val="14"/>
      </w:numPr>
      <w:contextualSpacing/>
    </w:pPr>
  </w:style>
  <w:style w:type="paragraph" w:styleId="ListNumber5">
    <w:name w:val="List Number 5"/>
    <w:basedOn w:val="Normal"/>
    <w:uiPriority w:val="99"/>
    <w:semiHidden/>
    <w:unhideWhenUsed/>
    <w:rsid w:val="000C2C29"/>
    <w:pPr>
      <w:numPr>
        <w:numId w:val="15"/>
      </w:numPr>
      <w:contextualSpacing/>
    </w:pPr>
  </w:style>
  <w:style w:type="paragraph" w:styleId="MacroText">
    <w:name w:val="macro"/>
    <w:link w:val="MacroTextChar"/>
    <w:uiPriority w:val="99"/>
    <w:semiHidden/>
    <w:unhideWhenUsed/>
    <w:rsid w:val="000C2C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C2C29"/>
    <w:rPr>
      <w:rFonts w:ascii="Consolas" w:hAnsi="Consolas"/>
      <w:sz w:val="20"/>
      <w:szCs w:val="20"/>
      <w:lang w:val="en-US"/>
    </w:rPr>
  </w:style>
  <w:style w:type="paragraph" w:styleId="MessageHeader">
    <w:name w:val="Message Header"/>
    <w:basedOn w:val="Normal"/>
    <w:link w:val="MessageHeaderChar"/>
    <w:uiPriority w:val="99"/>
    <w:semiHidden/>
    <w:unhideWhenUsed/>
    <w:rsid w:val="000C2C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2C2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C2C29"/>
    <w:rPr>
      <w:rFonts w:ascii="Times New Roman" w:hAnsi="Times New Roman" w:cs="Times New Roman"/>
      <w:sz w:val="24"/>
      <w:szCs w:val="24"/>
    </w:rPr>
  </w:style>
  <w:style w:type="paragraph" w:styleId="NormalIndent">
    <w:name w:val="Normal Indent"/>
    <w:basedOn w:val="Normal"/>
    <w:uiPriority w:val="99"/>
    <w:semiHidden/>
    <w:unhideWhenUsed/>
    <w:rsid w:val="000C2C29"/>
    <w:pPr>
      <w:ind w:left="720"/>
    </w:pPr>
  </w:style>
  <w:style w:type="paragraph" w:styleId="NoteHeading">
    <w:name w:val="Note Heading"/>
    <w:basedOn w:val="Normal"/>
    <w:next w:val="Normal"/>
    <w:link w:val="NoteHeadingChar"/>
    <w:uiPriority w:val="99"/>
    <w:semiHidden/>
    <w:unhideWhenUsed/>
    <w:rsid w:val="000C2C29"/>
    <w:pPr>
      <w:spacing w:after="0" w:line="240" w:lineRule="auto"/>
    </w:pPr>
  </w:style>
  <w:style w:type="character" w:customStyle="1" w:styleId="NoteHeadingChar">
    <w:name w:val="Note Heading Char"/>
    <w:basedOn w:val="DefaultParagraphFont"/>
    <w:link w:val="NoteHeading"/>
    <w:uiPriority w:val="99"/>
    <w:semiHidden/>
    <w:rsid w:val="000C2C29"/>
    <w:rPr>
      <w:lang w:val="en-US"/>
    </w:rPr>
  </w:style>
  <w:style w:type="paragraph" w:styleId="PlainText">
    <w:name w:val="Plain Text"/>
    <w:basedOn w:val="Normal"/>
    <w:link w:val="PlainTextChar"/>
    <w:uiPriority w:val="99"/>
    <w:semiHidden/>
    <w:unhideWhenUsed/>
    <w:rsid w:val="000C2C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2C29"/>
    <w:rPr>
      <w:rFonts w:ascii="Consolas" w:hAnsi="Consolas"/>
      <w:sz w:val="21"/>
      <w:szCs w:val="21"/>
      <w:lang w:val="en-US"/>
    </w:rPr>
  </w:style>
  <w:style w:type="paragraph" w:styleId="Quote">
    <w:name w:val="Quote"/>
    <w:basedOn w:val="Normal"/>
    <w:next w:val="Normal"/>
    <w:link w:val="QuoteChar"/>
    <w:uiPriority w:val="29"/>
    <w:qFormat/>
    <w:rsid w:val="000C2C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2C29"/>
    <w:rPr>
      <w:i/>
      <w:iCs/>
      <w:color w:val="404040" w:themeColor="text1" w:themeTint="BF"/>
      <w:lang w:val="en-US"/>
    </w:rPr>
  </w:style>
  <w:style w:type="paragraph" w:styleId="Salutation">
    <w:name w:val="Salutation"/>
    <w:basedOn w:val="Normal"/>
    <w:next w:val="Normal"/>
    <w:link w:val="SalutationChar"/>
    <w:uiPriority w:val="99"/>
    <w:semiHidden/>
    <w:unhideWhenUsed/>
    <w:rsid w:val="000C2C29"/>
  </w:style>
  <w:style w:type="character" w:customStyle="1" w:styleId="SalutationChar">
    <w:name w:val="Salutation Char"/>
    <w:basedOn w:val="DefaultParagraphFont"/>
    <w:link w:val="Salutation"/>
    <w:uiPriority w:val="99"/>
    <w:semiHidden/>
    <w:rsid w:val="000C2C29"/>
    <w:rPr>
      <w:lang w:val="en-US"/>
    </w:rPr>
  </w:style>
  <w:style w:type="paragraph" w:styleId="Signature">
    <w:name w:val="Signature"/>
    <w:basedOn w:val="Normal"/>
    <w:link w:val="SignatureChar"/>
    <w:uiPriority w:val="99"/>
    <w:semiHidden/>
    <w:unhideWhenUsed/>
    <w:rsid w:val="000C2C29"/>
    <w:pPr>
      <w:spacing w:after="0" w:line="240" w:lineRule="auto"/>
      <w:ind w:left="4320"/>
    </w:pPr>
  </w:style>
  <w:style w:type="character" w:customStyle="1" w:styleId="SignatureChar">
    <w:name w:val="Signature Char"/>
    <w:basedOn w:val="DefaultParagraphFont"/>
    <w:link w:val="Signature"/>
    <w:uiPriority w:val="99"/>
    <w:semiHidden/>
    <w:rsid w:val="000C2C29"/>
    <w:rPr>
      <w:lang w:val="en-US"/>
    </w:rPr>
  </w:style>
  <w:style w:type="paragraph" w:styleId="Subtitle">
    <w:name w:val="Subtitle"/>
    <w:basedOn w:val="Normal"/>
    <w:next w:val="Normal"/>
    <w:link w:val="SubtitleChar"/>
    <w:uiPriority w:val="11"/>
    <w:qFormat/>
    <w:rsid w:val="000C2C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2C2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C2C29"/>
    <w:pPr>
      <w:spacing w:after="0"/>
      <w:ind w:left="220" w:hanging="220"/>
    </w:pPr>
  </w:style>
  <w:style w:type="paragraph" w:styleId="TableofFigures">
    <w:name w:val="table of figures"/>
    <w:basedOn w:val="Normal"/>
    <w:next w:val="Normal"/>
    <w:uiPriority w:val="99"/>
    <w:semiHidden/>
    <w:unhideWhenUsed/>
    <w:rsid w:val="000C2C29"/>
    <w:pPr>
      <w:spacing w:after="0"/>
    </w:pPr>
  </w:style>
  <w:style w:type="paragraph" w:styleId="Title">
    <w:name w:val="Title"/>
    <w:basedOn w:val="Normal"/>
    <w:next w:val="Normal"/>
    <w:link w:val="TitleChar"/>
    <w:uiPriority w:val="10"/>
    <w:qFormat/>
    <w:rsid w:val="000C2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C2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C2C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C2C29"/>
    <w:pPr>
      <w:spacing w:after="100"/>
    </w:pPr>
  </w:style>
  <w:style w:type="paragraph" w:styleId="TOC2">
    <w:name w:val="toc 2"/>
    <w:basedOn w:val="Normal"/>
    <w:next w:val="Normal"/>
    <w:autoRedefine/>
    <w:uiPriority w:val="39"/>
    <w:semiHidden/>
    <w:unhideWhenUsed/>
    <w:rsid w:val="000C2C29"/>
    <w:pPr>
      <w:spacing w:after="100"/>
      <w:ind w:left="220"/>
    </w:pPr>
  </w:style>
  <w:style w:type="paragraph" w:styleId="TOC3">
    <w:name w:val="toc 3"/>
    <w:basedOn w:val="Normal"/>
    <w:next w:val="Normal"/>
    <w:autoRedefine/>
    <w:uiPriority w:val="39"/>
    <w:semiHidden/>
    <w:unhideWhenUsed/>
    <w:rsid w:val="000C2C29"/>
    <w:pPr>
      <w:spacing w:after="100"/>
      <w:ind w:left="440"/>
    </w:pPr>
  </w:style>
  <w:style w:type="paragraph" w:styleId="TOC4">
    <w:name w:val="toc 4"/>
    <w:basedOn w:val="Normal"/>
    <w:next w:val="Normal"/>
    <w:autoRedefine/>
    <w:uiPriority w:val="39"/>
    <w:semiHidden/>
    <w:unhideWhenUsed/>
    <w:rsid w:val="000C2C29"/>
    <w:pPr>
      <w:spacing w:after="100"/>
      <w:ind w:left="660"/>
    </w:pPr>
  </w:style>
  <w:style w:type="paragraph" w:styleId="TOC5">
    <w:name w:val="toc 5"/>
    <w:basedOn w:val="Normal"/>
    <w:next w:val="Normal"/>
    <w:autoRedefine/>
    <w:uiPriority w:val="39"/>
    <w:semiHidden/>
    <w:unhideWhenUsed/>
    <w:rsid w:val="000C2C29"/>
    <w:pPr>
      <w:spacing w:after="100"/>
      <w:ind w:left="880"/>
    </w:pPr>
  </w:style>
  <w:style w:type="paragraph" w:styleId="TOC6">
    <w:name w:val="toc 6"/>
    <w:basedOn w:val="Normal"/>
    <w:next w:val="Normal"/>
    <w:autoRedefine/>
    <w:uiPriority w:val="39"/>
    <w:semiHidden/>
    <w:unhideWhenUsed/>
    <w:rsid w:val="000C2C29"/>
    <w:pPr>
      <w:spacing w:after="100"/>
      <w:ind w:left="1100"/>
    </w:pPr>
  </w:style>
  <w:style w:type="paragraph" w:styleId="TOC7">
    <w:name w:val="toc 7"/>
    <w:basedOn w:val="Normal"/>
    <w:next w:val="Normal"/>
    <w:autoRedefine/>
    <w:uiPriority w:val="39"/>
    <w:semiHidden/>
    <w:unhideWhenUsed/>
    <w:rsid w:val="000C2C29"/>
    <w:pPr>
      <w:spacing w:after="100"/>
      <w:ind w:left="1320"/>
    </w:pPr>
  </w:style>
  <w:style w:type="paragraph" w:styleId="TOC8">
    <w:name w:val="toc 8"/>
    <w:basedOn w:val="Normal"/>
    <w:next w:val="Normal"/>
    <w:autoRedefine/>
    <w:uiPriority w:val="39"/>
    <w:semiHidden/>
    <w:unhideWhenUsed/>
    <w:rsid w:val="000C2C29"/>
    <w:pPr>
      <w:spacing w:after="100"/>
      <w:ind w:left="1540"/>
    </w:pPr>
  </w:style>
  <w:style w:type="paragraph" w:styleId="TOC9">
    <w:name w:val="toc 9"/>
    <w:basedOn w:val="Normal"/>
    <w:next w:val="Normal"/>
    <w:autoRedefine/>
    <w:uiPriority w:val="39"/>
    <w:semiHidden/>
    <w:unhideWhenUsed/>
    <w:rsid w:val="000C2C29"/>
    <w:pPr>
      <w:spacing w:after="100"/>
      <w:ind w:left="1760"/>
    </w:pPr>
  </w:style>
  <w:style w:type="paragraph" w:styleId="TOCHeading">
    <w:name w:val="TOC Heading"/>
    <w:basedOn w:val="Heading1"/>
    <w:next w:val="Normal"/>
    <w:uiPriority w:val="39"/>
    <w:semiHidden/>
    <w:unhideWhenUsed/>
    <w:qFormat/>
    <w:rsid w:val="000C2C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858&amp;session=125&amp;summary=B" TargetMode="External" Id="R3f58f1020f4b454c" /><Relationship Type="http://schemas.openxmlformats.org/officeDocument/2006/relationships/hyperlink" Target="https://www.scstatehouse.gov/sess125_2023-2024/prever/858_20231130.docx" TargetMode="External" Id="Rb79e8c1dfdda4ebc" /><Relationship Type="http://schemas.openxmlformats.org/officeDocument/2006/relationships/hyperlink" Target="https://www.scstatehouse.gov/sess125_2023-2024/prever/858_20240111.docx" TargetMode="External" Id="Ref5bcc45d2c04728" /><Relationship Type="http://schemas.openxmlformats.org/officeDocument/2006/relationships/hyperlink" Target="https://www.scstatehouse.gov/sess125_2023-2024/prever/858_20240404.docx" TargetMode="External" Id="R4f664d2a86dc4d99" /><Relationship Type="http://schemas.openxmlformats.org/officeDocument/2006/relationships/hyperlink" Target="https://www.scstatehouse.gov/sess125_2023-2024/prever/858_20240425.docx" TargetMode="External" Id="R1a57985fc5164198" /><Relationship Type="http://schemas.openxmlformats.org/officeDocument/2006/relationships/hyperlink" Target="h:\sj\20240109.docx" TargetMode="External" Id="R2b112e20ab6e4905" /><Relationship Type="http://schemas.openxmlformats.org/officeDocument/2006/relationships/hyperlink" Target="h:\sj\20240109.docx" TargetMode="External" Id="R4cd1612926e74830" /><Relationship Type="http://schemas.openxmlformats.org/officeDocument/2006/relationships/hyperlink" Target="h:\sj\20240404.docx" TargetMode="External" Id="Rc48564511bf0488b" /><Relationship Type="http://schemas.openxmlformats.org/officeDocument/2006/relationships/hyperlink" Target="h:\sj\20240404.docx" TargetMode="External" Id="R5e4f59abf8994858" /><Relationship Type="http://schemas.openxmlformats.org/officeDocument/2006/relationships/hyperlink" Target="h:\sj\20240404.docx" TargetMode="External" Id="R7d1ca1717e624b2c" /><Relationship Type="http://schemas.openxmlformats.org/officeDocument/2006/relationships/hyperlink" Target="h:\sj\20240404.docx" TargetMode="External" Id="Rbc229fdedae44c7f" /><Relationship Type="http://schemas.openxmlformats.org/officeDocument/2006/relationships/hyperlink" Target="h:\sj\20240405.docx" TargetMode="External" Id="R2fc6b6c833e74959" /><Relationship Type="http://schemas.openxmlformats.org/officeDocument/2006/relationships/hyperlink" Target="h:\hj\20240409.docx" TargetMode="External" Id="R49a6c820ff504f34" /><Relationship Type="http://schemas.openxmlformats.org/officeDocument/2006/relationships/hyperlink" Target="h:\hj\20240409.docx" TargetMode="External" Id="R688d0247cc194cfd" /><Relationship Type="http://schemas.openxmlformats.org/officeDocument/2006/relationships/hyperlink" Target="h:\hj\20240425.docx" TargetMode="External" Id="R4577be56cf8f46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046210509D4574BB0EFC7A4B5D57F7"/>
        <w:category>
          <w:name w:val="General"/>
          <w:gallery w:val="placeholder"/>
        </w:category>
        <w:types>
          <w:type w:val="bbPlcHdr"/>
        </w:types>
        <w:behaviors>
          <w:behavior w:val="content"/>
        </w:behaviors>
        <w:guid w:val="{921894E7-6A84-4727-808C-7EFCDBBCFE75}"/>
      </w:docPartPr>
      <w:docPartBody>
        <w:p w:rsidR="00B34DAA" w:rsidRDefault="00B34DAA" w:rsidP="00B34DAA">
          <w:pPr>
            <w:pStyle w:val="8D046210509D4574BB0EFC7A4B5D57F7"/>
          </w:pPr>
          <w:r w:rsidRPr="007B495D">
            <w:rPr>
              <w:rStyle w:val="PlaceholderText"/>
            </w:rPr>
            <w:t>Click or tap here to enter text.</w:t>
          </w:r>
        </w:p>
      </w:docPartBody>
    </w:docPart>
    <w:docPart>
      <w:docPartPr>
        <w:name w:val="9C6DAB62EFC646CF8AE47321D2DAC120"/>
        <w:category>
          <w:name w:val="General"/>
          <w:gallery w:val="placeholder"/>
        </w:category>
        <w:types>
          <w:type w:val="bbPlcHdr"/>
        </w:types>
        <w:behaviors>
          <w:behavior w:val="content"/>
        </w:behaviors>
        <w:guid w:val="{7F0F81CD-EA6E-4657-8467-C42176859D0E}"/>
      </w:docPartPr>
      <w:docPartBody>
        <w:p w:rsidR="00B34DAA" w:rsidRDefault="00B34DAA" w:rsidP="00B34DAA">
          <w:pPr>
            <w:pStyle w:val="9C6DAB62EFC646CF8AE47321D2DAC120"/>
          </w:pPr>
          <w:r w:rsidRPr="007B495D">
            <w:rPr>
              <w:rStyle w:val="PlaceholderText"/>
            </w:rPr>
            <w:t>Click or tap here to enter text.</w:t>
          </w:r>
        </w:p>
      </w:docPartBody>
    </w:docPart>
    <w:docPart>
      <w:docPartPr>
        <w:name w:val="676846E179B443EF97CA71F84F70712E"/>
        <w:category>
          <w:name w:val="General"/>
          <w:gallery w:val="placeholder"/>
        </w:category>
        <w:types>
          <w:type w:val="bbPlcHdr"/>
        </w:types>
        <w:behaviors>
          <w:behavior w:val="content"/>
        </w:behaviors>
        <w:guid w:val="{C8EBB809-E5C6-4FD2-B170-0E48F1335F4F}"/>
      </w:docPartPr>
      <w:docPartBody>
        <w:p w:rsidR="00B34DAA" w:rsidRDefault="00B34DAA" w:rsidP="00B34DAA">
          <w:pPr>
            <w:pStyle w:val="676846E179B443EF97CA71F84F70712E"/>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34DAA"/>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DAA"/>
    <w:rPr>
      <w:color w:val="808080"/>
    </w:rPr>
  </w:style>
  <w:style w:type="paragraph" w:customStyle="1" w:styleId="8D046210509D4574BB0EFC7A4B5D57F7">
    <w:name w:val="8D046210509D4574BB0EFC7A4B5D57F7"/>
    <w:rsid w:val="00B34DAA"/>
    <w:rPr>
      <w:kern w:val="2"/>
      <w14:ligatures w14:val="standardContextual"/>
    </w:rPr>
  </w:style>
  <w:style w:type="paragraph" w:customStyle="1" w:styleId="9C6DAB62EFC646CF8AE47321D2DAC120">
    <w:name w:val="9C6DAB62EFC646CF8AE47321D2DAC120"/>
    <w:rsid w:val="00B34DAA"/>
    <w:rPr>
      <w:kern w:val="2"/>
      <w14:ligatures w14:val="standardContextual"/>
    </w:rPr>
  </w:style>
  <w:style w:type="paragraph" w:customStyle="1" w:styleId="676846E179B443EF97CA71F84F70712E">
    <w:name w:val="676846E179B443EF97CA71F84F70712E"/>
    <w:rsid w:val="00B34D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title&gt;","id":"4444a3e9-7a79-4ff4-8c28-5f8080b7ffe8","name":"SR-858.KM0001S","filenameExtension":null,"parentId":"00000000-0000-0000-0000-000000000000","documentName":"SR-858.KM0001S","isProxyDoc":false,"isWordDoc":false,"isPDF":false,"isFolder":true}]</AMENDMENTS_USED_FOR_MERGE>
  <FILENAME>&lt;&lt;filename&gt;&gt;</FILENAME>
  <ID>b984c32e-d220-4c7b-88b2-46ee9c70b315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2024-04-04T15:19:33.272518-04:00</T_BILL_DT_VERSION>
  <T_BILL_D_HOUSEINTRODATE>2024-04-09</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e4b960da-c5f1-4fbb-ad85-569f4981c5ff</T_BILL_REQUEST_REQUEST>
  <T_BILL_R_ORIGINALBILL>c4bda66d-8477-462f-873f-d814d570bd06</T_BILL_R_ORIGINALBILL>
  <T_BILL_R_ORIGINALDRAFT>4f0f4cad-2765-48b3-af0f-09027e545b92</T_BILL_R_ORIGINALDRAFT>
  <T_BILL_SPONSOR_SPONSOR>3b91dbd4-73d1-4ebf-b1c3-8d251cd6bda9</T_BILL_SPONSOR_SPONSOR>
  <T_BILL_T_BILLNAME>[0858]</T_BILL_T_BILLNAME>
  <T_BILL_T_BILLNUMBER>858</T_BILL_T_BILLNUMBER>
  <T_BILL_T_BILLTITLE>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T_BILL_T_BILLTITLE>
  <T_BILL_T_CHAMBER>senate</T_BILL_T_CHAMBER>
  <T_BILL_T_FILENAME>
  </T_BILL_T_FILENAME>
  <T_BILL_T_LEGTYPE>bill_statewide</T_BILL_T_LEGTYPE>
  <T_BILL_T_SECTIONS>[{"SectionUUID":"0ddf6828-a771-4d1f-8155-b4481b9ae75d","SectionName":"code_section","SectionNumber":1,"SectionType":"code_section","CodeSections":[{"CodeSectionBookmarkName":"ns_T44C7N130_8d77b196a","IsConstitutionSection":false,"Identity":"44-7-130","IsNew":true,"SubSections":[{"Level":1,"Identity":"T44C7N130S25","SubSectionBookmarkName":"ss_T44C7N130S25_lv1_a091b39d8","IsNewSubSection":true,"SubSectionReplacement":""}],"TitleRelatedTo":"","TitleSoAsTo":"","Deleted":false}],"TitleText":"","DisableControls":false,"Deleted":false,"RepealItems":[],"SectionBookmarkName":"bs_num_1_0c92c7461"},{"SectionUUID":"6f277604-6969-4aea-ac2f-24e49726bcc7","SectionName":"code_section","SectionNumber":2,"SectionType":"code_section","CodeSections":[{"CodeSectionBookmarkName":"cs_T44C7N170_8a56ef2af","IsConstitutionSection":false,"Identity":"44-7-170","IsNew":false,"SubSections":[{"Level":1,"Identity":"T44C7N170SA","SubSectionBookmarkName":"ss_T44C7N170SA_lv1_a29c64a5e","IsNewSubSection":false,"SubSectionReplacement":""},{"Level":2,"Identity":"T44C7N170S1","SubSectionBookmarkName":"ss_T44C7N170S1_lv2_445405968","IsNewSubSection":false,"SubSectionReplacement":""},{"Level":3,"Identity":"T44C7N170Sa","SubSectionBookmarkName":"ss_T44C7N170Sa_lv3_fa8e9fcf3","IsNewSubSection":false,"SubSectionReplacement":""},{"Level":3,"Identity":"T44C7N170Sb","SubSectionBookmarkName":"ss_T44C7N170Sb_lv3_08d3e5ac7","IsNewSubSection":false,"SubSectionReplacement":""},{"Level":2,"Identity":"T44C7N170S2","SubSectionBookmarkName":"ss_T44C7N170S2_lv2_c6866887f","IsNewSubSection":false,"SubSectionReplacement":""},{"Level":2,"Identity":"T44C7N170S3","SubSectionBookmarkName":"ss_T44C7N170S3_lv2_39b397381","IsNewSubSection":false,"SubSectionReplacement":""},{"Level":2,"Identity":"T44C7N170S4","SubSectionBookmarkName":"ss_T44C7N170S4_lv2_6065f7879","IsNewSubSection":false,"SubSectionReplacement":""},{"Level":2,"Identity":"T44C7N170S5","SubSectionBookmarkName":"ss_T44C7N170S5_lv2_09cec608b","IsNewSubSection":false,"SubSectionReplacement":""}],"TitleRelatedTo":"Certificate of Need exemptions.","TitleSoAsTo":"","Deleted":false}],"TitleText":"","DisableControls":false,"Deleted":false,"RepealItems":[],"SectionBookmarkName":"bs_num_2_79cfb5e9d"},{"SectionUUID":"a1e512e5-c580-420b-a55b-c0dae2a1b92f","SectionName":"code_section","SectionNumber":3,"SectionType":"code_section","CodeSections":[{"CodeSectionBookmarkName":"ns_T44C7N267_1e218db56","IsConstitutionSection":false,"Identity":"44-7-267","IsNew":true,"SubSections":[{"Level":1,"Identity":"T44C7N267S1","SubSectionBookmarkName":"ss_T44C7N267S1_lv1_9c0775847","IsNewSubSection":false,"SubSectionReplacement":""},{"Level":1,"Identity":"T44C7N267S2","SubSectionBookmarkName":"ss_T44C7N267S2_lv1_1dd407310","IsNewSubSection":false,"SubSectionReplacement":""},{"Level":1,"Identity":"T44C7N267S3","SubSectionBookmarkName":"ss_T44C7N267S3_lv1_f463bf413","IsNewSubSection":false,"SubSectionReplacement":""},{"Level":1,"Identity":"T44C7N267S4","SubSectionBookmarkName":"ss_T44C7N267S4_lv1_478b74bba","IsNewSubSection":false,"SubSectionReplacement":""},{"Level":1,"Identity":"T44C7N267S5","SubSectionBookmarkName":"ss_T44C7N267S5_lv1_fe985cb33","IsNewSubSection":false,"SubSectionReplacement":""},{"Level":1,"Identity":"T44C7N267S6","SubSectionBookmarkName":"ss_T44C7N267S6_lv1_788e676c0","IsNewSubSection":false,"SubSectionReplacement":""}],"TitleRelatedTo":"","TitleSoAsTo":"REQUIRE THE DEPARTMENT OF HEALTH AND ENVIRONMENTAL CONTROL TO PROMULGATE REGULATIONS FOR LICENSING ACUTE HOSPITAL CARE AT HOME PROGRAMS AND SERVICES","Deleted":false}],"TitleText":"","DisableControls":false,"Deleted":false,"RepealItems":[],"SectionBookmarkName":"bs_num_3_53576a40d"},{"SectionUUID":"a9642a68-0421-4452-896a-2e8cc0fc9973","SectionName":"code_section","SectionNumber":4,"SectionType":"code_section","CodeSections":[{"CodeSectionBookmarkName":"cs_T44C69N75_b3a5e2ac2","IsConstitutionSection":false,"Identity":"44-69-75","IsNew":false,"SubSections":[{"Level":1,"Identity":"T44C69N75SA","SubSectionBookmarkName":"ss_T44C69N75SA_lv1_893b4a9bc","IsNewSubSection":false,"SubSectionReplacement":""},{"Level":1,"Identity":"T44C69N75SB","SubSectionBookmarkName":"ss_T44C69N75SB_lv1_5a21455e2","IsNewSubSection":false,"SubSectionReplacement":""},{"Level":1,"Identity":"T44C69N75SC","SubSectionBookmarkName":"ss_T44C69N75SC_lv1_0cf04e7e5","IsNewSubSection":false,"SubSectionReplacement":""},{"Level":3,"Identity":"T44C69N75Sa","SubSectionBookmarkName":"ss_T44C69N75Sa_lv3_1fb946d1b","IsNewSubSection":false,"SubSectionReplacement":""},{"Level":3,"Identity":"T44C69N75Sb","SubSectionBookmarkName":"ss_T44C69N75Sb_lv3_1071d0490","IsNewSubSection":false,"SubSectionReplacement":""},{"Level":3,"Identity":"T44C69N75Sc","SubSectionBookmarkName":"ss_T44C69N75Sc_lv3_0b9944e8b","IsNewSubSection":false,"SubSectionReplacement":""},{"Level":2,"Identity":"T44C69N75S2","SubSectionBookmarkName":"ss_T44C69N75S2_lv2_a2d3591ff","IsNewSubSection":false,"SubSectionReplacement":""},{"Level":2,"Identity":"T44C69N75S3","SubSectionBookmarkName":"ss_T44C69N75S3_lv2_bbc00e370","IsNewSubSection":false,"SubSectionReplacement":""},{"Level":2,"Identity":"T44C69N75S4","SubSectionBookmarkName":"ss_T44C69N75S4_lv2_5495ad37d","IsNewSubSection":false,"SubSectionReplacement":""},{"Level":2,"Identity":"T44C69N75S1","SubSectionBookmarkName":"ss_T44C69N75S1_lv2_ae8852d2","IsNewSubSection":false,"SubSectionReplacement":""}],"TitleRelatedTo":"Certificate of need;  exemption of home health services providers.","TitleSoAsTo":"","Deleted":false}],"TitleText":"","DisableControls":false,"Deleted":false,"RepealItems":[],"SectionBookmarkName":"bs_num_4_1980a6df4"},{"SectionUUID":"8f03ca95-8faa-4d43-a9c2-8afc498075bd","SectionName":"standard_eff_date_section","SectionNumber":5,"SectionType":"drafting_clause","CodeSections":[],"TitleText":"","DisableControls":false,"Deleted":false,"RepealItems":[],"SectionBookmarkName":"bs_num_5_lastsection"}]</T_BILL_T_SECTIONS>
  <T_BILL_T_SUBJECT>Hospital at Home</T_BILL_T_SUBJECT>
  <T_BILL_UR_DRAFTER>kenmoffitt@scsenate.gov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EDFB1A8-B051-4243-81B9-88A619A921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11233</Characters>
  <Application>Microsoft Office Word</Application>
  <DocSecurity>0</DocSecurity>
  <Lines>220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2024-04-26T00:18:00Z</cp:lastPrinted>
  <dcterms:created xsi:type="dcterms:W3CDTF">2024-04-26T00:18:00Z</dcterms:created>
  <dcterms:modified xsi:type="dcterms:W3CDTF">2024-04-26T00:18:00Z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