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6E907" w14:textId="77777777" w:rsidR="006D1C38" w:rsidRPr="006D1C38" w:rsidRDefault="006D1C38" w:rsidP="006D1C38">
      <w:pPr>
        <w:jc w:val="center"/>
        <w:rPr>
          <w:b/>
          <w:color w:val="auto"/>
          <w:szCs w:val="22"/>
        </w:rPr>
      </w:pPr>
      <w:r w:rsidRPr="006D1C38">
        <w:rPr>
          <w:b/>
          <w:color w:val="auto"/>
          <w:szCs w:val="22"/>
        </w:rPr>
        <w:t>Friday, March 31, 2023</w:t>
      </w:r>
    </w:p>
    <w:p w14:paraId="211678F4" w14:textId="77777777" w:rsidR="006D1C38" w:rsidRPr="006D1C38" w:rsidRDefault="006D1C38" w:rsidP="006D1C38">
      <w:pPr>
        <w:jc w:val="center"/>
        <w:rPr>
          <w:b/>
          <w:color w:val="auto"/>
          <w:szCs w:val="22"/>
        </w:rPr>
      </w:pPr>
      <w:r w:rsidRPr="006D1C38">
        <w:rPr>
          <w:b/>
          <w:color w:val="auto"/>
          <w:szCs w:val="22"/>
        </w:rPr>
        <w:t>(Local Session)</w:t>
      </w:r>
    </w:p>
    <w:p w14:paraId="65E395B7" w14:textId="77777777" w:rsidR="006D1C38" w:rsidRPr="006D1C38" w:rsidRDefault="006D1C38" w:rsidP="006D1C38">
      <w:pPr>
        <w:rPr>
          <w:color w:val="auto"/>
          <w:szCs w:val="22"/>
        </w:rPr>
      </w:pPr>
    </w:p>
    <w:p w14:paraId="66F372B5" w14:textId="77777777" w:rsidR="006D1C38" w:rsidRPr="006D1C38" w:rsidRDefault="006D1C38" w:rsidP="006D1C38">
      <w:pPr>
        <w:rPr>
          <w:strike/>
          <w:color w:val="auto"/>
          <w:szCs w:val="22"/>
        </w:rPr>
      </w:pPr>
      <w:r w:rsidRPr="006D1C38">
        <w:rPr>
          <w:strike/>
          <w:color w:val="auto"/>
          <w:szCs w:val="22"/>
        </w:rPr>
        <w:t>Indicates Matter Stricken</w:t>
      </w:r>
    </w:p>
    <w:p w14:paraId="248472CE" w14:textId="77777777" w:rsidR="006D1C38" w:rsidRPr="006D1C38" w:rsidRDefault="006D1C38" w:rsidP="006D1C38">
      <w:pPr>
        <w:rPr>
          <w:color w:val="auto"/>
          <w:szCs w:val="22"/>
          <w:u w:val="single"/>
        </w:rPr>
      </w:pPr>
      <w:r w:rsidRPr="006D1C38">
        <w:rPr>
          <w:color w:val="auto"/>
          <w:szCs w:val="22"/>
          <w:u w:val="single"/>
        </w:rPr>
        <w:t>Indicates New Matter</w:t>
      </w:r>
    </w:p>
    <w:p w14:paraId="083515A4" w14:textId="77777777" w:rsidR="006D1C38" w:rsidRPr="006D1C38" w:rsidRDefault="006D1C38" w:rsidP="006D1C38">
      <w:pPr>
        <w:rPr>
          <w:color w:val="auto"/>
          <w:szCs w:val="22"/>
        </w:rPr>
      </w:pPr>
    </w:p>
    <w:p w14:paraId="778BEF05" w14:textId="77777777" w:rsidR="006D1C38" w:rsidRPr="006D1C38" w:rsidRDefault="006D1C38" w:rsidP="006D1C38">
      <w:pPr>
        <w:rPr>
          <w:color w:val="auto"/>
          <w:szCs w:val="22"/>
        </w:rPr>
      </w:pPr>
      <w:r w:rsidRPr="006D1C38">
        <w:rPr>
          <w:color w:val="auto"/>
          <w:szCs w:val="22"/>
        </w:rPr>
        <w:tab/>
        <w:t>The Senate assembled at 11:00 A.M., the hour to which it stood adjourned, and was called to order by the ACTING PRESIDENT, Senator JACKSON.</w:t>
      </w:r>
    </w:p>
    <w:p w14:paraId="4E5D86BB" w14:textId="77777777" w:rsidR="006D1C38" w:rsidRPr="006D1C38" w:rsidRDefault="006D1C38" w:rsidP="006D1C38">
      <w:pPr>
        <w:rPr>
          <w:color w:val="auto"/>
          <w:szCs w:val="22"/>
        </w:rPr>
      </w:pPr>
    </w:p>
    <w:p w14:paraId="6C6DEFA1" w14:textId="77777777" w:rsidR="006D1C38" w:rsidRPr="006D1C38" w:rsidRDefault="006D1C38" w:rsidP="006D1C38">
      <w:pPr>
        <w:jc w:val="center"/>
        <w:rPr>
          <w:b/>
          <w:color w:val="auto"/>
          <w:szCs w:val="22"/>
        </w:rPr>
      </w:pPr>
      <w:bookmarkStart w:id="0" w:name="_Hlk130972911"/>
      <w:r w:rsidRPr="006D1C38">
        <w:rPr>
          <w:b/>
          <w:color w:val="auto"/>
          <w:szCs w:val="22"/>
        </w:rPr>
        <w:t>READ THE THIRD TIME</w:t>
      </w:r>
    </w:p>
    <w:p w14:paraId="508ED2B9" w14:textId="77777777" w:rsidR="006D1C38" w:rsidRPr="006D1C38" w:rsidRDefault="006D1C38" w:rsidP="006D1C38">
      <w:pPr>
        <w:jc w:val="center"/>
        <w:rPr>
          <w:b/>
          <w:color w:val="auto"/>
          <w:szCs w:val="22"/>
        </w:rPr>
      </w:pPr>
      <w:r w:rsidRPr="006D1C38">
        <w:rPr>
          <w:b/>
          <w:color w:val="auto"/>
          <w:szCs w:val="22"/>
        </w:rPr>
        <w:t>SENT TO THE HOUSE</w:t>
      </w:r>
    </w:p>
    <w:p w14:paraId="1236D7F4" w14:textId="77777777" w:rsidR="006D1C38" w:rsidRPr="006D1C38" w:rsidRDefault="006D1C38" w:rsidP="006D1C38">
      <w:pPr>
        <w:tabs>
          <w:tab w:val="right" w:pos="8640"/>
        </w:tabs>
        <w:rPr>
          <w:color w:val="auto"/>
          <w:szCs w:val="22"/>
        </w:rPr>
      </w:pPr>
      <w:r w:rsidRPr="006D1C38">
        <w:rPr>
          <w:b/>
          <w:color w:val="auto"/>
          <w:szCs w:val="22"/>
        </w:rPr>
        <w:tab/>
      </w:r>
      <w:r w:rsidRPr="006D1C38">
        <w:rPr>
          <w:color w:val="auto"/>
          <w:szCs w:val="22"/>
        </w:rPr>
        <w:t>The following Bills were read the third time and ordered sent to the House:</w:t>
      </w:r>
    </w:p>
    <w:bookmarkEnd w:id="0"/>
    <w:p w14:paraId="5D076FD3" w14:textId="77777777" w:rsidR="006D1C38" w:rsidRPr="006D1C38" w:rsidRDefault="006D1C38" w:rsidP="006D1C38">
      <w:pPr>
        <w:suppressAutoHyphens/>
        <w:rPr>
          <w:color w:val="auto"/>
          <w:szCs w:val="22"/>
        </w:rPr>
      </w:pPr>
      <w:r w:rsidRPr="006D1C38">
        <w:rPr>
          <w:color w:val="auto"/>
          <w:szCs w:val="22"/>
        </w:rPr>
        <w:tab/>
        <w:t>S. 146</w:t>
      </w:r>
      <w:r w:rsidRPr="006D1C38">
        <w:rPr>
          <w:color w:val="auto"/>
          <w:szCs w:val="22"/>
        </w:rPr>
        <w:fldChar w:fldCharType="begin"/>
      </w:r>
      <w:r w:rsidRPr="006D1C38">
        <w:rPr>
          <w:color w:val="auto"/>
          <w:szCs w:val="22"/>
        </w:rPr>
        <w:instrText xml:space="preserve"> XE "S. 146" \b </w:instrText>
      </w:r>
      <w:r w:rsidRPr="006D1C38">
        <w:rPr>
          <w:color w:val="auto"/>
          <w:szCs w:val="22"/>
        </w:rPr>
        <w:fldChar w:fldCharType="end"/>
      </w:r>
      <w:r w:rsidRPr="006D1C38">
        <w:rPr>
          <w:color w:val="auto"/>
          <w:szCs w:val="22"/>
        </w:rPr>
        <w:t xml:space="preserve"> -- Senators Shealy, Goldfinch and Campsen:  </w:t>
      </w:r>
      <w:r w:rsidRPr="006D1C38">
        <w:rPr>
          <w:caps/>
          <w:color w:val="auto"/>
          <w:szCs w:val="22"/>
        </w:rPr>
        <w:t xml:space="preserve">A BILL TO AMEND THE SOUTH CAROLINA CODE OF LAWS BY AMENDING SECTION 44-48-30, RELATING TO DEFINITIONS, SO AS TO DEFINE A QUALIFIED EVALUATOR AND A RESIDENT, AS WELL AS TO CHANGE THE DEFINITION OF “LIKELY TO ENGAGE IN ACTS OF SEXUAL VIOLENCE” TO MEAN THAT A PERSON IS PREDISPOSED TO ENGAGE IN ACTS OF SEXUAL VIOLENCE AND MORE PROBABLY THAN NOT WILL ENGAGE IN SUCH ACTS; BY AMENDING SECTION 44-48-40, RELATING TO THE EFFECTIVE DATE OF PAROLE OR RELEASE, SO AS TO PROVIDE AN EFFECTIVE DATE FOR SUPERVISED REENTRY FOR A PERSON CONVICTED OF A SEXUALLY VIOLENT OFFENSE; BY AMENDING SECTION 44-48-50, RELATING TO THE MULTIDISCIPLINARY TEAM, APPOINTMENTS, THE REVIEW OF RECORDS, AND THE MEMBERSHIP OF THE MULTIDISCIPLINARY TEAM, SO AS TO PROVIDE FOR AN ASSESSMENT OF WHETHER OR NOT THERE IS PROBABLE CAUSE TO BELIEVE THAT A PERSON SATISFIES THE DEFINITION OF A SEXUALLY VIOLENT PREDATOR, TO PROVIDE REPORTING REQUIREMENTS, AND TO PROVIDE FOR THE MEMBERSHIP OF THE MULTIDISCIPLINARY TEAM; BY AMENDING SECTION 44-48-80, RELATING TO TAKING A PERSON INTO CUSTODY, HEARINGS, AND EVALUATIONS, SO AS TO PROVIDE FOR AN EVALUATION BY A COURT-APPOINTED QUALIFIED EVALUATOR WITHIN A CERTAIN TIME PERIOD, TO PROVIDE FOR AN INDEPENDENT EVALUATION BY AN INDEPENDENT QUALIFIED EVALUATOR WITHIN A CERTAIN TIME PERIOD, AND TO PROVIDE FOR AN EXTENSION IN EXTRAORDINARY CIRCUMSTANCES; BY </w:t>
      </w:r>
      <w:r w:rsidRPr="006D1C38">
        <w:rPr>
          <w:caps/>
          <w:color w:val="auto"/>
          <w:szCs w:val="22"/>
        </w:rPr>
        <w:lastRenderedPageBreak/>
        <w:t xml:space="preserve">AMENDING SECTION 44-48-90, RELATING TO A TRIER OF FACT, THE CONTINUATION OF A TRIAL, THE ASSISTANCE OF COUNSEL, THE ACCESS OF EXAMINERS TO A PERSON, AND THE PAYMENT OF EXPENSES, SO AS TO MAKE CONFORMING CHANGES, TO PROVIDE THAT CERTAIN CASES SHALL BE GIVEN PRIORITY STATUS, AND TO PROVIDE FOR COUNSEL AND THE PAYMENT AND COSTS FOR AN INDEPENDENT QUALIFIED EVALUATOR FOR AN INDIGENT PERSON; BY AMENDING SECTION 44-48-100, RELATING TO PERSONS INCOMPETENT TO STAND TRIAL, SO AS TO PROVIDE THAT A COURT SHALL CONDUCT A NON-JURY HEARING FOR A PERSON CHARGED WITH A SEXUALLY VIOLENT OFFENSE WHO HAS BEEN FOUND INCOMPETENT TO STAND TRIAL, WHO IS ABOUT TO BE RELEASED, AND WHOSE COMMITMENT IS SOUGHT; BY AMENDING SECTION 44-48-110, RELATING TO THE PERIODIC MENTAL EXAMINATION OF COMMITTED PERSONS, REPORTS, PETITIONS FOR RELEASE, HEARINGS, AND TRIALS TO CONSIDER RELEASE, SO AS TO MAKE CONFORMING CHANGES, TO PROVIDE FOR AN EVALUATION BY A DEPARTMENT OF MENTAL HEALTH-DESIGNATED QUALIFIED EVALUATOR WITHIN A CERTAIN TIME PERIOD AND UNDER CERTAIN CONDITIONS, AND TO PROVIDE FOR PERIODIC REVIEW HEARINGS AND THE PRESENCE OF THE RESIDENT AND THE DEPARTMENT OF MENTAL HEALTH-DESIGNATED QUALIFIED EVALUATOR AT HEARINGS; BY ADDING SECTION 44-48-115 SO AS TO PROVIDE THAT A RESIDENT SHALL HAVE THE RIGHT TO CHALLENGE COMMITMENT UNDER CERTAIN CIRCUMSTANCES AND TO PROVIDE CERTAIN CONDITIONS THEREOF; BY AMENDING SECTION 44-48-120, RELATING TO HEARING ORDERED BY COURT, EXAMINATION BY QUALIFIED EXPERT, AND THE BURDEN OF PROOF, SO AS TO MAKE CONFORMING CHANGES, TO PROVIDE FOR THE PRESENCE OF A DEPARTMENT OF MENTAL HEALTH-DESIGNATED QUALIFIED EVALUATOR AT A HEARING OR TRIAL, AND TO PROVIDE THAT A RESIDENT MAY SEEK ANOTHER EVALUATION AT HIS OWN EXPENSE; BY AMENDING SECTION 44-48-150, RELATING TO EVIDENTIARY RECORDS AND A COURT ORDER TO OPEN SEALED RECORDS, SO AS TO PROVIDE FOR THE RELEASE OF RECORDS TO THE ATTORNEY GENERAL AND COUNSEL OF RECORD; BY AMENDING </w:t>
      </w:r>
      <w:r w:rsidRPr="006D1C38">
        <w:rPr>
          <w:caps/>
          <w:color w:val="auto"/>
          <w:szCs w:val="22"/>
        </w:rPr>
        <w:lastRenderedPageBreak/>
        <w:t>SECTION 24-21-32, RELATING TO REENTRY SUPERVISION AND REVOCATION, SO AS TO PROVIDE THAT IF THE MULTIDISCIPLINARY TEAM FINDS PROBABLE CAUSE TO BELIEVE THAT AN INMATE IS A SEXUALLY VIOLENT PREDATOR, THEN THE INMATE IS NOT ELIGIBLE FOR THE SUPERVISED REENTRY PROGRAM; AND BY ADDING SECTION 44-48-180 SO AS TO ENSURE THAT CASES PURSUANT TO THIS CHAPTER SHALL BE GIVEN PRIORITY STATUS FOR THE PURPOSES OF SCHEDULING ANY HEARINGS OR TRIALS.</w:t>
      </w:r>
    </w:p>
    <w:p w14:paraId="0159D6BC" w14:textId="77777777" w:rsidR="006D1C38" w:rsidRPr="006D1C38" w:rsidRDefault="006D1C38" w:rsidP="006D1C38">
      <w:pPr>
        <w:rPr>
          <w:color w:val="auto"/>
          <w:szCs w:val="22"/>
        </w:rPr>
      </w:pPr>
      <w:r w:rsidRPr="006D1C38">
        <w:rPr>
          <w:color w:val="auto"/>
          <w:szCs w:val="22"/>
        </w:rPr>
        <w:tab/>
        <w:t>On motion of Senator HUTTO.</w:t>
      </w:r>
    </w:p>
    <w:p w14:paraId="6E8F9F0B" w14:textId="77777777" w:rsidR="006D1C38" w:rsidRPr="006D1C38" w:rsidRDefault="006D1C38" w:rsidP="006D1C38">
      <w:pPr>
        <w:rPr>
          <w:color w:val="auto"/>
          <w:szCs w:val="22"/>
        </w:rPr>
      </w:pPr>
    </w:p>
    <w:p w14:paraId="16D56468" w14:textId="77777777" w:rsidR="006D1C38" w:rsidRPr="006D1C38" w:rsidRDefault="006D1C38" w:rsidP="006D1C38">
      <w:pPr>
        <w:suppressAutoHyphens/>
        <w:rPr>
          <w:color w:val="auto"/>
          <w:szCs w:val="22"/>
        </w:rPr>
      </w:pPr>
      <w:r w:rsidRPr="006D1C38">
        <w:rPr>
          <w:color w:val="auto"/>
          <w:szCs w:val="22"/>
        </w:rPr>
        <w:tab/>
        <w:t>S. 566</w:t>
      </w:r>
      <w:r w:rsidRPr="006D1C38">
        <w:rPr>
          <w:color w:val="auto"/>
          <w:szCs w:val="22"/>
        </w:rPr>
        <w:fldChar w:fldCharType="begin"/>
      </w:r>
      <w:r w:rsidRPr="006D1C38">
        <w:rPr>
          <w:color w:val="auto"/>
          <w:szCs w:val="22"/>
        </w:rPr>
        <w:instrText xml:space="preserve"> XE "S. 566" \b </w:instrText>
      </w:r>
      <w:r w:rsidRPr="006D1C38">
        <w:rPr>
          <w:color w:val="auto"/>
          <w:szCs w:val="22"/>
        </w:rPr>
        <w:fldChar w:fldCharType="end"/>
      </w:r>
      <w:r w:rsidRPr="006D1C38">
        <w:rPr>
          <w:color w:val="auto"/>
          <w:szCs w:val="22"/>
        </w:rPr>
        <w:t xml:space="preserve"> -- Senators Bennett, K. Johnson, M. Johnson, Hutto, Adams, Kimpson, Fanning, Kimbrell, Climer, Cromer, McElveen, Talley, Davis, Malloy and Grooms:  </w:t>
      </w:r>
      <w:r w:rsidRPr="006D1C38">
        <w:rPr>
          <w:caps/>
          <w:color w:val="auto"/>
          <w:szCs w:val="22"/>
        </w:rPr>
        <w:t>A BILL TO AMEND THE SOUTH CAROLINA CODE OF LAWS BY ENACTING THE “SOUTH CAROLINA CRAFT BEER ECONOMIC DEVELOPMENT ACT”; BY AMENDING SECTION 61</w:t>
      </w:r>
      <w:r w:rsidRPr="006D1C38">
        <w:rPr>
          <w:caps/>
          <w:color w:val="auto"/>
          <w:szCs w:val="22"/>
        </w:rPr>
        <w:noBreakHyphen/>
        <w:t>4</w:t>
      </w:r>
      <w:r w:rsidRPr="006D1C38">
        <w:rPr>
          <w:caps/>
          <w:color w:val="auto"/>
          <w:szCs w:val="22"/>
        </w:rPr>
        <w:noBreakHyphen/>
        <w:t>1515, RELATING TO THE SALE OF BEER BY BREWERIES, SO AS TO PROVIDE THAT A BREWERY IS AUTHORIZED TO SELL UP TO TWO THOUSAND BARRELS OF BEER EACH YEAR BREWED ON ONE OR MORE OF THE BREWERY’S PERMITTED PREMISES AT RETAIL, WHOLESALE, OR BOTH, AND DELIVER OR SHIP THE BEER TO LICENSED RETAILERS IN THIS STATE, TO DELETE THE CONDITION THAT SALES TO CONSUMERS MUST BE HELD IN CONJUNCTION WITH A TOUR, TO DELETE THE CONDITION THAT THE MAXIMUM AMOUNT OF BEER THAT MAY BE SOLD TO A CONSUMER FOR OFF</w:t>
      </w:r>
      <w:r w:rsidRPr="006D1C38">
        <w:rPr>
          <w:caps/>
          <w:color w:val="auto"/>
          <w:szCs w:val="22"/>
        </w:rPr>
        <w:noBreakHyphen/>
        <w:t>PREMISES CONSUMPTION SHALL BE EQUIVALENT TO TWO HUNDRED EIGHTY</w:t>
      </w:r>
      <w:r w:rsidRPr="006D1C38">
        <w:rPr>
          <w:caps/>
          <w:color w:val="auto"/>
          <w:szCs w:val="22"/>
        </w:rPr>
        <w:noBreakHyphen/>
        <w:t>EIGHT OUNCES, AND TO PROVIDE THAT A BREWERY IS ELIGIBLE FOR A SPECIAL PERMIT PURSUANT TO SECTION 61</w:t>
      </w:r>
      <w:r w:rsidRPr="006D1C38">
        <w:rPr>
          <w:caps/>
          <w:color w:val="auto"/>
          <w:szCs w:val="22"/>
        </w:rPr>
        <w:noBreakHyphen/>
        <w:t>4</w:t>
      </w:r>
      <w:r w:rsidRPr="006D1C38">
        <w:rPr>
          <w:caps/>
          <w:color w:val="auto"/>
          <w:szCs w:val="22"/>
        </w:rPr>
        <w:noBreakHyphen/>
        <w:t>550; AND BY ADDING SECTION 61</w:t>
      </w:r>
      <w:r w:rsidRPr="006D1C38">
        <w:rPr>
          <w:caps/>
          <w:color w:val="auto"/>
          <w:szCs w:val="22"/>
        </w:rPr>
        <w:noBreakHyphen/>
        <w:t>4</w:t>
      </w:r>
      <w:r w:rsidRPr="006D1C38">
        <w:rPr>
          <w:caps/>
          <w:color w:val="auto"/>
          <w:szCs w:val="22"/>
        </w:rPr>
        <w:noBreakHyphen/>
        <w:t>1550 SO AS TO PROVIDE THAT A BREWERY IS AUTHORIZED TO TRANSFER BEER PRODUCED ON ONE OR MORE OF THE BREWERY’S PERMITTED PREMISES TO OTHER FACILITIES WITHIN THIS STATE OWNED, LEASED, OR RENTED BY THE BREWERY WITHOUT BEING SUBJECT TO THE DISTRIBUTION AND WHOLESALE PROVISIONS OF TITLE 61 AND ANY TAXATION PROVISIONS OF THIS STATE, INCLUDING LOCAL GOVERNMENTS.</w:t>
      </w:r>
    </w:p>
    <w:p w14:paraId="1379AF18" w14:textId="77777777" w:rsidR="006D1C38" w:rsidRPr="006D1C38" w:rsidRDefault="006D1C38" w:rsidP="006D1C38">
      <w:pPr>
        <w:suppressAutoHyphens/>
        <w:rPr>
          <w:color w:val="auto"/>
          <w:szCs w:val="22"/>
        </w:rPr>
      </w:pPr>
      <w:r w:rsidRPr="006D1C38">
        <w:rPr>
          <w:color w:val="auto"/>
          <w:szCs w:val="22"/>
        </w:rPr>
        <w:tab/>
        <w:t>On motion of Senator BENNETT.</w:t>
      </w:r>
    </w:p>
    <w:p w14:paraId="77BD71AA" w14:textId="77777777" w:rsidR="006D1C38" w:rsidRDefault="006D1C38" w:rsidP="006D1C38">
      <w:pPr>
        <w:rPr>
          <w:color w:val="auto"/>
          <w:szCs w:val="22"/>
        </w:rPr>
      </w:pPr>
    </w:p>
    <w:p w14:paraId="52081CB6" w14:textId="77777777" w:rsidR="006D1C38" w:rsidRPr="006D1C38" w:rsidRDefault="006D1C38" w:rsidP="006D1C38">
      <w:pPr>
        <w:rPr>
          <w:color w:val="auto"/>
          <w:szCs w:val="22"/>
        </w:rPr>
      </w:pPr>
    </w:p>
    <w:p w14:paraId="39BE7D08" w14:textId="77777777" w:rsidR="006D1C38" w:rsidRPr="006D1C38" w:rsidRDefault="006D1C38" w:rsidP="006D1C38">
      <w:pPr>
        <w:pBdr>
          <w:top w:val="single" w:sz="4" w:space="6" w:color="auto"/>
          <w:left w:val="single" w:sz="4" w:space="6" w:color="auto"/>
          <w:bottom w:val="single" w:sz="4" w:space="3" w:color="auto"/>
          <w:right w:val="single" w:sz="4" w:space="3" w:color="auto"/>
        </w:pBdr>
        <w:ind w:left="173" w:right="173"/>
        <w:jc w:val="center"/>
        <w:rPr>
          <w:color w:val="auto"/>
          <w:szCs w:val="22"/>
        </w:rPr>
      </w:pPr>
      <w:r w:rsidRPr="006D1C38">
        <w:rPr>
          <w:b/>
          <w:color w:val="auto"/>
          <w:szCs w:val="22"/>
        </w:rPr>
        <w:t>MOTION ADOPTED</w:t>
      </w:r>
    </w:p>
    <w:p w14:paraId="5BCF7E49" w14:textId="77777777" w:rsidR="006D1C38" w:rsidRPr="006D1C38" w:rsidRDefault="006D1C38" w:rsidP="006D1C38">
      <w:pPr>
        <w:pBdr>
          <w:top w:val="single" w:sz="4" w:space="6" w:color="auto"/>
          <w:left w:val="single" w:sz="4" w:space="6" w:color="auto"/>
          <w:bottom w:val="single" w:sz="4" w:space="3" w:color="auto"/>
          <w:right w:val="single" w:sz="4" w:space="3" w:color="auto"/>
        </w:pBdr>
        <w:ind w:left="173" w:right="173"/>
        <w:rPr>
          <w:color w:val="auto"/>
          <w:szCs w:val="22"/>
        </w:rPr>
      </w:pPr>
      <w:r w:rsidRPr="006D1C38">
        <w:rPr>
          <w:color w:val="auto"/>
          <w:szCs w:val="22"/>
        </w:rPr>
        <w:tab/>
      </w:r>
      <w:r w:rsidRPr="006D1C38">
        <w:rPr>
          <w:color w:val="auto"/>
          <w:szCs w:val="22"/>
        </w:rPr>
        <w:tab/>
        <w:t xml:space="preserve">On motion of Senator GAMBRELL, with unanimous consent, the Senate stood adjourned out of respect to the memory of Mr. Lester Lowry Brock of Starr, S.C.  Lester was a United States Air Force veteran who worked as a contractor.  He was an avid gunman.  He was a shotgun shooting instructor and served as the head coach of the Crescent High School Elite Shooting Team.  He enjoyed hunting and spending time with his friends and family.  Lester was a loving father and devoted grandfather who will be dearly missed. </w:t>
      </w:r>
    </w:p>
    <w:p w14:paraId="422CA351" w14:textId="77777777" w:rsidR="006D1C38" w:rsidRPr="006D1C38" w:rsidRDefault="006D1C38" w:rsidP="006D1C38">
      <w:pPr>
        <w:rPr>
          <w:color w:val="auto"/>
          <w:szCs w:val="22"/>
        </w:rPr>
      </w:pPr>
    </w:p>
    <w:p w14:paraId="45822A60" w14:textId="77777777" w:rsidR="006D1C38" w:rsidRPr="006D1C38" w:rsidRDefault="006D1C38" w:rsidP="006D1C38">
      <w:pPr>
        <w:jc w:val="center"/>
        <w:rPr>
          <w:color w:val="auto"/>
          <w:szCs w:val="22"/>
        </w:rPr>
      </w:pPr>
      <w:r w:rsidRPr="006D1C38">
        <w:rPr>
          <w:b/>
          <w:color w:val="auto"/>
          <w:szCs w:val="22"/>
        </w:rPr>
        <w:t>ADJOURNMENT</w:t>
      </w:r>
    </w:p>
    <w:p w14:paraId="2DA07773" w14:textId="77777777" w:rsidR="006D1C38" w:rsidRPr="006D1C38" w:rsidRDefault="006D1C38" w:rsidP="006D1C38">
      <w:pPr>
        <w:rPr>
          <w:color w:val="auto"/>
          <w:szCs w:val="22"/>
        </w:rPr>
      </w:pPr>
      <w:r w:rsidRPr="006D1C38">
        <w:rPr>
          <w:color w:val="auto"/>
          <w:szCs w:val="22"/>
        </w:rPr>
        <w:tab/>
        <w:t>At 11:07 A.M., on motion of Senator CROMER, the Senate adjourned to meet next Tuesday, April 4, 2023, at 11:00 A.M., under the provisions of Rule 1B.</w:t>
      </w:r>
    </w:p>
    <w:p w14:paraId="001330B3" w14:textId="77777777" w:rsidR="006D1C38" w:rsidRDefault="006D1C38" w:rsidP="006D1C38">
      <w:pPr>
        <w:rPr>
          <w:color w:val="auto"/>
          <w:szCs w:val="22"/>
        </w:rPr>
      </w:pPr>
    </w:p>
    <w:p w14:paraId="7B400629" w14:textId="77777777" w:rsidR="006D1C38" w:rsidRPr="006D1C38" w:rsidRDefault="006D1C38" w:rsidP="006D1C38">
      <w:pPr>
        <w:jc w:val="center"/>
        <w:rPr>
          <w:color w:val="auto"/>
          <w:szCs w:val="22"/>
        </w:rPr>
      </w:pPr>
      <w:r w:rsidRPr="006D1C38">
        <w:rPr>
          <w:color w:val="auto"/>
          <w:szCs w:val="22"/>
        </w:rPr>
        <w:t>* * *</w:t>
      </w:r>
    </w:p>
    <w:sectPr w:rsidR="006D1C38" w:rsidRPr="006D1C38" w:rsidSect="00CF795B">
      <w:headerReference w:type="default" r:id="rId7"/>
      <w:footerReference w:type="default" r:id="rId8"/>
      <w:footerReference w:type="first" r:id="rId9"/>
      <w:type w:val="continuous"/>
      <w:pgSz w:w="12240" w:h="15840"/>
      <w:pgMar w:top="1008" w:right="4666" w:bottom="3499" w:left="1238" w:header="1008" w:footer="3499" w:gutter="0"/>
      <w:pgNumType w:start="198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4F1E1" w14:textId="77777777" w:rsidR="006D1C38" w:rsidRDefault="006D1C38">
      <w:r>
        <w:separator/>
      </w:r>
    </w:p>
  </w:endnote>
  <w:endnote w:type="continuationSeparator" w:id="0">
    <w:p w14:paraId="3D12E286" w14:textId="77777777" w:rsidR="006D1C38" w:rsidRDefault="006D1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12CEC"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F01DF"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ED7C9" w14:textId="77777777" w:rsidR="006D1C38" w:rsidRDefault="006D1C38">
      <w:r>
        <w:separator/>
      </w:r>
    </w:p>
  </w:footnote>
  <w:footnote w:type="continuationSeparator" w:id="0">
    <w:p w14:paraId="48AD8D4E" w14:textId="77777777" w:rsidR="006D1C38" w:rsidRDefault="006D1C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E276A" w14:textId="4CEC774C" w:rsidR="002960F7" w:rsidRPr="00BB21DE" w:rsidRDefault="006D1C38">
    <w:pPr>
      <w:pStyle w:val="Header"/>
      <w:spacing w:after="120"/>
      <w:jc w:val="center"/>
      <w:rPr>
        <w:b/>
      </w:rPr>
    </w:pPr>
    <w:r>
      <w:rPr>
        <w:b/>
      </w:rPr>
      <w:t>FRIDAY, MARCH 31, 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C38"/>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30F3"/>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1C38"/>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CF795B"/>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D3E09"/>
  <w15:docId w15:val="{8826353D-2BC1-4DA8-8E64-8E8E94BC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982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TotalTime>
  <Pages>4</Pages>
  <Words>1018</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3</cp:revision>
  <cp:lastPrinted>2001-08-15T14:41:00Z</cp:lastPrinted>
  <dcterms:created xsi:type="dcterms:W3CDTF">2023-08-02T18:04:00Z</dcterms:created>
  <dcterms:modified xsi:type="dcterms:W3CDTF">2023-09-15T18:55:00Z</dcterms:modified>
</cp:coreProperties>
</file>