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75" w:rsidRDefault="00C67A75" w:rsidP="00C67A75">
      <w:pPr>
        <w:jc w:val="center"/>
      </w:pPr>
    </w:p>
    <w:p w:rsidR="00C67A75" w:rsidRDefault="00C67A75" w:rsidP="00C67A75">
      <w:pPr>
        <w:jc w:val="center"/>
      </w:pPr>
    </w:p>
    <w:p w:rsidR="00C67A75" w:rsidRDefault="00C67A75" w:rsidP="00C67A75">
      <w:pPr>
        <w:jc w:val="center"/>
      </w:pPr>
    </w:p>
    <w:p w:rsidR="00C67A75" w:rsidRDefault="00C67A75" w:rsidP="00C67A75">
      <w:pPr>
        <w:jc w:val="center"/>
      </w:pPr>
    </w:p>
    <w:p w:rsidR="00C67A75" w:rsidRDefault="00C67A75" w:rsidP="00C67A75">
      <w:pPr>
        <w:jc w:val="center"/>
      </w:pPr>
    </w:p>
    <w:p w:rsidR="00C67A75" w:rsidRDefault="00C67A75" w:rsidP="00C67A75">
      <w:pPr>
        <w:jc w:val="center"/>
      </w:pPr>
    </w:p>
    <w:p w:rsidR="00C67A75" w:rsidRDefault="00C67A75" w:rsidP="00C67A75">
      <w:pPr>
        <w:jc w:val="center"/>
      </w:pPr>
    </w:p>
    <w:p w:rsidR="00C67A75" w:rsidRDefault="00C67A75" w:rsidP="00C67A75">
      <w:pPr>
        <w:jc w:val="center"/>
      </w:pPr>
    </w:p>
    <w:p w:rsidR="00C67A75" w:rsidRDefault="00C67A75" w:rsidP="00C67A75">
      <w:pPr>
        <w:jc w:val="center"/>
        <w:rPr>
          <w:sz w:val="36"/>
          <w:szCs w:val="36"/>
        </w:rPr>
      </w:pPr>
      <w:r>
        <w:rPr>
          <w:sz w:val="36"/>
          <w:szCs w:val="36"/>
        </w:rPr>
        <w:t>MEMORANDUM</w:t>
      </w:r>
    </w:p>
    <w:p w:rsidR="00C67A75" w:rsidRDefault="00C67A75" w:rsidP="00C67A75">
      <w:pPr>
        <w:jc w:val="center"/>
        <w:rPr>
          <w:sz w:val="36"/>
          <w:szCs w:val="36"/>
        </w:rPr>
      </w:pPr>
    </w:p>
    <w:p w:rsidR="00C67A75" w:rsidRDefault="00C67A75" w:rsidP="00C67A75">
      <w:pPr>
        <w:rPr>
          <w:sz w:val="32"/>
          <w:szCs w:val="32"/>
        </w:rPr>
      </w:pPr>
      <w:r w:rsidRPr="00031426">
        <w:rPr>
          <w:b/>
          <w:sz w:val="32"/>
          <w:szCs w:val="32"/>
        </w:rPr>
        <w:t>TO:</w:t>
      </w:r>
      <w:r w:rsidRPr="00031426">
        <w:rPr>
          <w:sz w:val="32"/>
          <w:szCs w:val="32"/>
        </w:rPr>
        <w:tab/>
      </w:r>
      <w:r w:rsidRPr="00031426">
        <w:rPr>
          <w:sz w:val="32"/>
          <w:szCs w:val="32"/>
        </w:rPr>
        <w:tab/>
        <w:t xml:space="preserve">Commissioner </w:t>
      </w:r>
      <w:r>
        <w:rPr>
          <w:sz w:val="32"/>
          <w:szCs w:val="32"/>
        </w:rPr>
        <w:t xml:space="preserve">Brian Moody, Commissioner Kenneth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Cosgrove, Commissioner Jack Shuler, and Commissioner Ben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Kochenower</w:t>
      </w:r>
    </w:p>
    <w:p w:rsidR="00C67A75" w:rsidRDefault="00C67A75" w:rsidP="00C67A75">
      <w:pPr>
        <w:rPr>
          <w:sz w:val="32"/>
          <w:szCs w:val="32"/>
        </w:rPr>
      </w:pPr>
    </w:p>
    <w:p w:rsidR="00C67A75" w:rsidRDefault="00C67A75" w:rsidP="00C67A75">
      <w:pPr>
        <w:rPr>
          <w:sz w:val="32"/>
          <w:szCs w:val="32"/>
        </w:rPr>
      </w:pPr>
      <w:r>
        <w:rPr>
          <w:b/>
          <w:sz w:val="32"/>
          <w:szCs w:val="32"/>
        </w:rPr>
        <w:t>FROM: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 xml:space="preserve">Chairman Burnet Maybank </w:t>
      </w:r>
    </w:p>
    <w:p w:rsidR="00C67A75" w:rsidRDefault="00C67A75" w:rsidP="00C67A75">
      <w:pPr>
        <w:rPr>
          <w:sz w:val="32"/>
          <w:szCs w:val="32"/>
        </w:rPr>
      </w:pPr>
    </w:p>
    <w:p w:rsidR="00C67A75" w:rsidRDefault="00C67A75" w:rsidP="00C67A75">
      <w:pPr>
        <w:rPr>
          <w:sz w:val="32"/>
          <w:szCs w:val="32"/>
        </w:rPr>
      </w:pPr>
      <w:r>
        <w:rPr>
          <w:b/>
          <w:sz w:val="32"/>
          <w:szCs w:val="32"/>
        </w:rPr>
        <w:t>DATE:</w:t>
      </w:r>
      <w:r>
        <w:rPr>
          <w:b/>
          <w:sz w:val="32"/>
          <w:szCs w:val="32"/>
        </w:rPr>
        <w:tab/>
      </w:r>
      <w:r w:rsidR="00ED4819">
        <w:rPr>
          <w:sz w:val="32"/>
          <w:szCs w:val="32"/>
        </w:rPr>
        <w:t>August 9,</w:t>
      </w:r>
      <w:r>
        <w:rPr>
          <w:sz w:val="32"/>
          <w:szCs w:val="32"/>
        </w:rPr>
        <w:t xml:space="preserve"> 2010</w:t>
      </w:r>
    </w:p>
    <w:p w:rsidR="00C67A75" w:rsidRDefault="00C67A75" w:rsidP="00C67A75">
      <w:pPr>
        <w:rPr>
          <w:sz w:val="32"/>
          <w:szCs w:val="32"/>
        </w:rPr>
      </w:pPr>
    </w:p>
    <w:p w:rsidR="00C67A75" w:rsidRDefault="00C67A75" w:rsidP="00C67A75">
      <w:pPr>
        <w:pBdr>
          <w:bottom w:val="single" w:sz="12" w:space="1" w:color="auto"/>
        </w:pBdr>
        <w:rPr>
          <w:sz w:val="32"/>
          <w:szCs w:val="32"/>
        </w:rPr>
      </w:pPr>
      <w:r>
        <w:rPr>
          <w:b/>
          <w:sz w:val="32"/>
          <w:szCs w:val="32"/>
        </w:rPr>
        <w:t>RE: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 xml:space="preserve">SC Taxation Realignment Commission Intangibles and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Services Subcommittee Meeting</w:t>
      </w:r>
    </w:p>
    <w:p w:rsidR="00C67A75" w:rsidRDefault="00C67A75" w:rsidP="00C67A75">
      <w:pPr>
        <w:rPr>
          <w:sz w:val="32"/>
          <w:szCs w:val="32"/>
        </w:rPr>
      </w:pPr>
    </w:p>
    <w:p w:rsidR="00C67A75" w:rsidRPr="005950E9" w:rsidRDefault="00C67A75" w:rsidP="00C67A75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The Taxation Realignment Commission Intangibles and Services Subcommittee will meet on </w:t>
      </w:r>
      <w:r w:rsidR="00A539B9">
        <w:rPr>
          <w:b/>
          <w:sz w:val="32"/>
          <w:szCs w:val="32"/>
          <w:u w:val="single"/>
        </w:rPr>
        <w:t>Tuesday</w:t>
      </w:r>
      <w:r w:rsidRPr="005950E9">
        <w:rPr>
          <w:b/>
          <w:sz w:val="32"/>
          <w:szCs w:val="32"/>
          <w:u w:val="single"/>
        </w:rPr>
        <w:t xml:space="preserve">, </w:t>
      </w:r>
      <w:r w:rsidR="00ED4819">
        <w:rPr>
          <w:b/>
          <w:sz w:val="32"/>
          <w:szCs w:val="32"/>
          <w:u w:val="single"/>
        </w:rPr>
        <w:t>August 10</w:t>
      </w:r>
      <w:r w:rsidR="00ED4819" w:rsidRPr="00ED4819">
        <w:rPr>
          <w:b/>
          <w:sz w:val="32"/>
          <w:szCs w:val="32"/>
          <w:u w:val="single"/>
          <w:vertAlign w:val="superscript"/>
        </w:rPr>
        <w:t>th</w:t>
      </w:r>
      <w:r w:rsidR="00ED4819">
        <w:rPr>
          <w:b/>
          <w:sz w:val="32"/>
          <w:szCs w:val="32"/>
          <w:u w:val="single"/>
        </w:rPr>
        <w:t>,</w:t>
      </w:r>
      <w:r w:rsidRPr="005950E9">
        <w:rPr>
          <w:b/>
          <w:sz w:val="32"/>
          <w:szCs w:val="32"/>
          <w:u w:val="single"/>
        </w:rPr>
        <w:t xml:space="preserve"> 2010 at </w:t>
      </w:r>
      <w:r w:rsidR="00ED4819">
        <w:rPr>
          <w:b/>
          <w:sz w:val="32"/>
          <w:szCs w:val="32"/>
          <w:u w:val="single"/>
        </w:rPr>
        <w:t>3:30 PM</w:t>
      </w:r>
      <w:r w:rsidRPr="005950E9">
        <w:rPr>
          <w:b/>
          <w:sz w:val="32"/>
          <w:szCs w:val="32"/>
          <w:u w:val="single"/>
        </w:rPr>
        <w:t xml:space="preserve"> in </w:t>
      </w:r>
      <w:r>
        <w:rPr>
          <w:b/>
          <w:sz w:val="32"/>
          <w:szCs w:val="32"/>
          <w:u w:val="single"/>
        </w:rPr>
        <w:t xml:space="preserve">the office of </w:t>
      </w:r>
      <w:proofErr w:type="spellStart"/>
      <w:r>
        <w:rPr>
          <w:b/>
          <w:sz w:val="32"/>
          <w:szCs w:val="32"/>
          <w:u w:val="single"/>
        </w:rPr>
        <w:t>Nexsen</w:t>
      </w:r>
      <w:proofErr w:type="spellEnd"/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Pruet</w:t>
      </w:r>
      <w:proofErr w:type="spellEnd"/>
      <w:r w:rsidR="00ED4819">
        <w:rPr>
          <w:b/>
          <w:sz w:val="32"/>
          <w:szCs w:val="32"/>
          <w:u w:val="single"/>
        </w:rPr>
        <w:t xml:space="preserve"> (Columbia)</w:t>
      </w:r>
      <w:r w:rsidR="006749E4">
        <w:rPr>
          <w:b/>
          <w:sz w:val="32"/>
          <w:szCs w:val="32"/>
          <w:u w:val="single"/>
        </w:rPr>
        <w:t>,</w:t>
      </w:r>
      <w:r>
        <w:rPr>
          <w:b/>
          <w:sz w:val="32"/>
          <w:szCs w:val="32"/>
          <w:u w:val="single"/>
        </w:rPr>
        <w:t xml:space="preserve"> 7</w:t>
      </w:r>
      <w:r w:rsidRPr="00C67A75">
        <w:rPr>
          <w:b/>
          <w:sz w:val="32"/>
          <w:szCs w:val="32"/>
          <w:u w:val="single"/>
          <w:vertAlign w:val="superscript"/>
        </w:rPr>
        <w:t>th</w:t>
      </w:r>
      <w:r>
        <w:rPr>
          <w:b/>
          <w:sz w:val="32"/>
          <w:szCs w:val="32"/>
          <w:u w:val="single"/>
        </w:rPr>
        <w:t xml:space="preserve"> floor</w:t>
      </w:r>
      <w:r w:rsidR="006749E4">
        <w:rPr>
          <w:b/>
          <w:sz w:val="32"/>
          <w:szCs w:val="32"/>
          <w:u w:val="single"/>
        </w:rPr>
        <w:t>, room number</w:t>
      </w:r>
      <w:r w:rsidR="00826B48">
        <w:rPr>
          <w:b/>
          <w:sz w:val="32"/>
          <w:szCs w:val="32"/>
          <w:u w:val="single"/>
        </w:rPr>
        <w:t xml:space="preserve"> to be determined. </w:t>
      </w:r>
      <w:r>
        <w:rPr>
          <w:b/>
          <w:sz w:val="32"/>
          <w:szCs w:val="32"/>
          <w:u w:val="single"/>
        </w:rPr>
        <w:t xml:space="preserve"> </w:t>
      </w:r>
    </w:p>
    <w:p w:rsidR="00C67A75" w:rsidRDefault="00C67A75" w:rsidP="00C67A75">
      <w:pPr>
        <w:rPr>
          <w:sz w:val="32"/>
          <w:szCs w:val="32"/>
        </w:rPr>
      </w:pPr>
    </w:p>
    <w:p w:rsidR="00C67A75" w:rsidRDefault="00C67A75" w:rsidP="00C67A75">
      <w:pPr>
        <w:rPr>
          <w:sz w:val="32"/>
          <w:szCs w:val="32"/>
        </w:rPr>
      </w:pPr>
      <w:r>
        <w:rPr>
          <w:sz w:val="32"/>
          <w:szCs w:val="32"/>
        </w:rPr>
        <w:t xml:space="preserve">The Subcommittee will be looking at the </w:t>
      </w:r>
      <w:r w:rsidR="00826B48">
        <w:rPr>
          <w:sz w:val="32"/>
          <w:szCs w:val="32"/>
        </w:rPr>
        <w:t xml:space="preserve">taxation of intangible goods and services </w:t>
      </w:r>
      <w:r>
        <w:rPr>
          <w:sz w:val="32"/>
          <w:szCs w:val="32"/>
        </w:rPr>
        <w:t>and make recommendations to the full Taxation Realignment Commission.</w:t>
      </w:r>
    </w:p>
    <w:p w:rsidR="00C67A75" w:rsidRDefault="00C67A75" w:rsidP="00C67A75">
      <w:pPr>
        <w:rPr>
          <w:sz w:val="32"/>
          <w:szCs w:val="32"/>
        </w:rPr>
      </w:pPr>
    </w:p>
    <w:p w:rsidR="00C67A75" w:rsidRDefault="00C67A75" w:rsidP="00C67A75">
      <w:pPr>
        <w:rPr>
          <w:sz w:val="32"/>
          <w:szCs w:val="32"/>
        </w:rPr>
      </w:pPr>
    </w:p>
    <w:sectPr w:rsidR="00C67A75" w:rsidSect="0098009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A75" w:rsidRDefault="00C67A75" w:rsidP="00C67A75">
      <w:r>
        <w:separator/>
      </w:r>
    </w:p>
  </w:endnote>
  <w:endnote w:type="continuationSeparator" w:id="0">
    <w:p w:rsidR="00C67A75" w:rsidRDefault="00C67A75" w:rsidP="00C6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A75" w:rsidRDefault="00C67A75">
    <w:pPr>
      <w:pStyle w:val="Footer"/>
      <w:rPr>
        <w:rFonts w:ascii="Calibri" w:hAnsi="Calibri" w:cs="Calibri"/>
        <w:color w:val="000000"/>
      </w:rPr>
    </w:pPr>
    <w:r w:rsidRPr="00C67A75">
      <w:rPr>
        <w:rFonts w:ascii="Calibri" w:hAnsi="Calibri" w:cs="Calibri"/>
        <w:b/>
        <w:bCs/>
        <w:color w:val="000000"/>
      </w:rPr>
      <w:t xml:space="preserve">CC: </w:t>
    </w:r>
    <w:r w:rsidRPr="00C67A75">
      <w:rPr>
        <w:rFonts w:ascii="Calibri" w:hAnsi="Calibri" w:cs="Calibri"/>
        <w:color w:val="000000"/>
      </w:rPr>
      <w:t xml:space="preserve">The Honorable Mark Sanford </w:t>
    </w:r>
  </w:p>
  <w:p w:rsidR="00C67A75" w:rsidRDefault="00C67A75">
    <w:pPr>
      <w:pStyle w:val="Footer"/>
      <w:rPr>
        <w:rFonts w:ascii="Calibri" w:hAnsi="Calibri" w:cs="Calibri"/>
        <w:color w:val="000000"/>
      </w:rPr>
    </w:pPr>
    <w:r w:rsidRPr="00C67A75">
      <w:rPr>
        <w:rFonts w:ascii="Calibri" w:hAnsi="Calibri" w:cs="Calibri"/>
        <w:color w:val="000000"/>
      </w:rPr>
      <w:t xml:space="preserve">The Honorable Glenn F. McConnell </w:t>
    </w:r>
  </w:p>
  <w:p w:rsidR="00C67A75" w:rsidRDefault="00C67A75">
    <w:pPr>
      <w:pStyle w:val="Footer"/>
      <w:rPr>
        <w:rFonts w:ascii="Calibri" w:hAnsi="Calibri" w:cs="Calibri"/>
        <w:color w:val="000000"/>
      </w:rPr>
    </w:pPr>
    <w:r w:rsidRPr="00C67A75">
      <w:rPr>
        <w:rFonts w:ascii="Calibri" w:hAnsi="Calibri" w:cs="Calibri"/>
        <w:color w:val="000000"/>
      </w:rPr>
      <w:t xml:space="preserve">The Honorable Hugh K. Leatherman </w:t>
    </w:r>
  </w:p>
  <w:p w:rsidR="00C67A75" w:rsidRDefault="00C67A75">
    <w:pPr>
      <w:pStyle w:val="Footer"/>
      <w:rPr>
        <w:rFonts w:ascii="Calibri" w:hAnsi="Calibri" w:cs="Calibri"/>
        <w:color w:val="000000"/>
      </w:rPr>
    </w:pPr>
    <w:r w:rsidRPr="00C67A75">
      <w:rPr>
        <w:rFonts w:ascii="Calibri" w:hAnsi="Calibri" w:cs="Calibri"/>
        <w:color w:val="000000"/>
      </w:rPr>
      <w:t xml:space="preserve">The Honorable Harvey S. Peeler, Jr. </w:t>
    </w:r>
  </w:p>
  <w:p w:rsidR="00C67A75" w:rsidRDefault="00C67A75">
    <w:pPr>
      <w:pStyle w:val="Footer"/>
      <w:rPr>
        <w:rFonts w:ascii="Calibri" w:hAnsi="Calibri" w:cs="Calibri"/>
        <w:color w:val="000000"/>
      </w:rPr>
    </w:pPr>
    <w:r w:rsidRPr="00C67A75">
      <w:rPr>
        <w:rFonts w:ascii="Calibri" w:hAnsi="Calibri" w:cs="Calibri"/>
        <w:color w:val="000000"/>
      </w:rPr>
      <w:t xml:space="preserve">The Honorable John C. Land, III </w:t>
    </w:r>
  </w:p>
  <w:p w:rsidR="00C67A75" w:rsidRDefault="00C67A75">
    <w:pPr>
      <w:pStyle w:val="Footer"/>
      <w:rPr>
        <w:rFonts w:ascii="Calibri" w:hAnsi="Calibri" w:cs="Calibri"/>
        <w:color w:val="000000"/>
      </w:rPr>
    </w:pPr>
    <w:r w:rsidRPr="00C67A75">
      <w:rPr>
        <w:rFonts w:ascii="Calibri" w:hAnsi="Calibri" w:cs="Calibri"/>
        <w:color w:val="000000"/>
      </w:rPr>
      <w:t xml:space="preserve">The Honorable Robert W. Harrell, Jr. </w:t>
    </w:r>
  </w:p>
  <w:p w:rsidR="00C67A75" w:rsidRDefault="00C67A75">
    <w:pPr>
      <w:pStyle w:val="Footer"/>
      <w:rPr>
        <w:rFonts w:ascii="Calibri" w:hAnsi="Calibri" w:cs="Calibri"/>
        <w:color w:val="000000"/>
      </w:rPr>
    </w:pPr>
    <w:r w:rsidRPr="00C67A75">
      <w:rPr>
        <w:rFonts w:ascii="Calibri" w:hAnsi="Calibri" w:cs="Calibri"/>
        <w:color w:val="000000"/>
      </w:rPr>
      <w:t xml:space="preserve"> Sergeant at Arms (James Melton ‐ 2</w:t>
    </w:r>
    <w:r w:rsidRPr="00C67A75">
      <w:rPr>
        <w:rFonts w:ascii="Calibri" w:hAnsi="Calibri" w:cs="Calibri"/>
        <w:color w:val="000000"/>
        <w:sz w:val="14"/>
        <w:szCs w:val="14"/>
      </w:rPr>
      <w:t xml:space="preserve">nd </w:t>
    </w:r>
    <w:r w:rsidRPr="00C67A75">
      <w:rPr>
        <w:rFonts w:ascii="Calibri" w:hAnsi="Calibri" w:cs="Calibri"/>
        <w:color w:val="000000"/>
      </w:rPr>
      <w:t xml:space="preserve">Floor State House) </w:t>
    </w:r>
  </w:p>
  <w:p w:rsidR="00C67A75" w:rsidRDefault="00C67A75">
    <w:pPr>
      <w:pStyle w:val="Footer"/>
    </w:pPr>
    <w:r w:rsidRPr="00C67A75">
      <w:rPr>
        <w:rFonts w:ascii="Calibri" w:hAnsi="Calibri" w:cs="Calibri"/>
        <w:color w:val="000000"/>
      </w:rPr>
      <w:t>Press Room (3</w:t>
    </w:r>
    <w:r w:rsidRPr="00C67A75">
      <w:rPr>
        <w:rFonts w:ascii="Calibri" w:hAnsi="Calibri" w:cs="Calibri"/>
        <w:color w:val="000000"/>
        <w:sz w:val="14"/>
        <w:szCs w:val="14"/>
      </w:rPr>
      <w:t xml:space="preserve">rd </w:t>
    </w:r>
    <w:r w:rsidRPr="00C67A75">
      <w:rPr>
        <w:rFonts w:ascii="Calibri" w:hAnsi="Calibri" w:cs="Calibri"/>
        <w:color w:val="000000"/>
      </w:rPr>
      <w:t xml:space="preserve">Floor State House)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A75" w:rsidRDefault="00C67A75" w:rsidP="00C67A75">
      <w:r>
        <w:separator/>
      </w:r>
    </w:p>
  </w:footnote>
  <w:footnote w:type="continuationSeparator" w:id="0">
    <w:p w:rsidR="00C67A75" w:rsidRDefault="00C67A75" w:rsidP="00C67A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A75"/>
    <w:rsid w:val="00070045"/>
    <w:rsid w:val="00211997"/>
    <w:rsid w:val="002F4C50"/>
    <w:rsid w:val="00492329"/>
    <w:rsid w:val="006749E4"/>
    <w:rsid w:val="00676F46"/>
    <w:rsid w:val="006B06EF"/>
    <w:rsid w:val="00702671"/>
    <w:rsid w:val="00794933"/>
    <w:rsid w:val="00826B48"/>
    <w:rsid w:val="008E3587"/>
    <w:rsid w:val="00937218"/>
    <w:rsid w:val="009526EF"/>
    <w:rsid w:val="0098009B"/>
    <w:rsid w:val="009D3E92"/>
    <w:rsid w:val="009F4004"/>
    <w:rsid w:val="00A539B9"/>
    <w:rsid w:val="00AB2097"/>
    <w:rsid w:val="00BB776A"/>
    <w:rsid w:val="00C20289"/>
    <w:rsid w:val="00C67A75"/>
    <w:rsid w:val="00CF5BEE"/>
    <w:rsid w:val="00ED4819"/>
    <w:rsid w:val="00EF5BEB"/>
    <w:rsid w:val="00F2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E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7A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67A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7A75"/>
  </w:style>
  <w:style w:type="paragraph" w:styleId="Footer">
    <w:name w:val="footer"/>
    <w:basedOn w:val="Normal"/>
    <w:link w:val="FooterChar"/>
    <w:uiPriority w:val="99"/>
    <w:semiHidden/>
    <w:unhideWhenUsed/>
    <w:rsid w:val="00C67A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7A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KatieOwen</dc:creator>
  <cp:keywords/>
  <dc:description/>
  <cp:lastModifiedBy>KatieOwen</cp:lastModifiedBy>
  <cp:revision>4</cp:revision>
  <dcterms:created xsi:type="dcterms:W3CDTF">2010-08-09T14:19:00Z</dcterms:created>
  <dcterms:modified xsi:type="dcterms:W3CDTF">2010-08-09T14:26:00Z</dcterms:modified>
</cp:coreProperties>
</file>