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F2" w:rsidRDefault="00CF60F2">
      <w:pPr>
        <w:jc w:val="center"/>
      </w:pPr>
      <w:r>
        <w:t>DISCLAIMER</w:t>
      </w:r>
    </w:p>
    <w:p w:rsidR="00CF60F2" w:rsidRDefault="00CF60F2"/>
    <w:p w:rsidR="00CF60F2" w:rsidRDefault="00CF60F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F60F2" w:rsidRDefault="00CF60F2"/>
    <w:p w:rsidR="00CF60F2" w:rsidRDefault="00CF60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60F2" w:rsidRDefault="00CF60F2"/>
    <w:p w:rsidR="00CF60F2" w:rsidRDefault="00CF60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60F2" w:rsidRDefault="00CF60F2"/>
    <w:p w:rsidR="00CF60F2" w:rsidRDefault="00CF60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60F2" w:rsidRDefault="00CF60F2"/>
    <w:p w:rsidR="00CF60F2" w:rsidRDefault="00CF60F2">
      <w:r>
        <w:br w:type="page"/>
      </w:r>
    </w:p>
    <w:p w:rsid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83A">
        <w:t>CHAPTER 7.</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83A">
        <w:t xml:space="preserve"> LEGISLATIVE ENACTMENTS</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1D1" w:rsidRPr="0083083A">
        <w:t>1.</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83A">
        <w:t xml:space="preserve">  GENERAL PROVISIONS</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10.</w:t>
      </w:r>
      <w:r w:rsidR="000B71D1" w:rsidRPr="0083083A">
        <w:t xml:space="preserve"> Effective date of legislative enactments.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20.</w:t>
      </w:r>
      <w:r w:rsidR="000B71D1" w:rsidRPr="0083083A">
        <w:t xml:space="preserve"> Effect of repeal of legislative enactment.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repeal of an act or joint resolution shall not revive any law theretofore repealed or superseded, nor any office theretofore abolished.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30.</w:t>
      </w:r>
      <w:r w:rsidR="000B71D1" w:rsidRPr="0083083A">
        <w:t xml:space="preserve"> Construction of words.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words </w:t>
      </w:r>
      <w:r w:rsidR="0083083A" w:rsidRPr="0083083A">
        <w:t>“</w:t>
      </w:r>
      <w:r w:rsidRPr="0083083A">
        <w:t>person</w:t>
      </w:r>
      <w:r w:rsidR="0083083A" w:rsidRPr="0083083A">
        <w:t>”</w:t>
      </w:r>
      <w:r w:rsidRPr="0083083A">
        <w:t xml:space="preserve"> and </w:t>
      </w:r>
      <w:r w:rsidR="0083083A" w:rsidRPr="0083083A">
        <w:t>“</w:t>
      </w:r>
      <w:r w:rsidRPr="0083083A">
        <w:t>party</w:t>
      </w:r>
      <w:r w:rsidR="0083083A" w:rsidRPr="0083083A">
        <w:t>”</w:t>
      </w:r>
      <w:r w:rsidRPr="0083083A">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35.</w:t>
      </w:r>
      <w:r w:rsidR="000B71D1" w:rsidRPr="0083083A">
        <w:t xml:space="preserve"> Handicapped person defined.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Wherever the term </w:t>
      </w:r>
      <w:r w:rsidR="0083083A" w:rsidRPr="0083083A">
        <w:t>“</w:t>
      </w:r>
      <w:r w:rsidRPr="0083083A">
        <w:t>handicapped person</w:t>
      </w:r>
      <w:r w:rsidR="0083083A" w:rsidRPr="0083083A">
        <w:t>”</w:t>
      </w:r>
      <w:r w:rsidRPr="0083083A">
        <w:t xml:space="preserve"> appears in the laws of this State, unless it is stated to the contrary, it shall mean a person who: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(1) Has a physical or mental impairment which substantially limits one or more major life activities including, but not limited to caring for himself, performing manual tasks, walking, seeing, hearing, speaking, breathing, learning and working;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(2) Meets any other definition prescribed by federal law or regulation for use by agencies of state government which serve handicapped persons.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40.</w:t>
      </w:r>
      <w:r w:rsidR="000B71D1" w:rsidRPr="0083083A">
        <w:t xml:space="preserve">  to members of county legislative delegations in certain statutes affecting multi</w:t>
      </w:r>
      <w:r w:rsidRPr="0083083A">
        <w:noBreakHyphen/>
      </w:r>
      <w:r w:rsidR="000B71D1" w:rsidRPr="0083083A">
        <w:t xml:space="preserve">county senatorial districts.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In multi</w:t>
      </w:r>
      <w:r w:rsidR="0083083A" w:rsidRPr="0083083A">
        <w:noBreakHyphen/>
      </w:r>
      <w:r w:rsidRPr="0083083A">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45.</w:t>
      </w:r>
      <w:r w:rsidR="000B71D1" w:rsidRPr="0083083A">
        <w:t xml:space="preserve"> Adoption of the Code of Laws of South Carolina, 1976, as only general statutory law of State.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50.</w:t>
      </w:r>
      <w:r w:rsidR="000B71D1" w:rsidRPr="0083083A">
        <w:t xml:space="preserve"> Amendments, additions and repeals may be made by reference to this Code.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60.</w:t>
      </w:r>
      <w:r w:rsidR="000B71D1" w:rsidRPr="0083083A">
        <w:t xml:space="preserve"> Annual general appropriations act.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62.</w:t>
      </w:r>
      <w:r w:rsidR="000B71D1" w:rsidRPr="0083083A">
        <w:t xml:space="preserve"> Report to General Assembly on transfer of funds resulting from transfers for responsibilities between agencies during consideration of general appropriation act.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65.</w:t>
      </w:r>
      <w:r w:rsidR="000B71D1" w:rsidRPr="0083083A">
        <w:t xml:space="preserve"> Agencies, departments and institutions to justify amount of requested appropriations.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State Budget and Control Board shall, prior to making its annual recommendations to the General Assembly of the amounts to be appropriated to the various state agencies, departments and institutions, as required by </w:t>
      </w:r>
      <w:r w:rsidR="0083083A" w:rsidRPr="0083083A">
        <w:t xml:space="preserve">Section </w:t>
      </w:r>
      <w:r w:rsidRPr="0083083A">
        <w:t>2</w:t>
      </w:r>
      <w:r w:rsidR="0083083A" w:rsidRPr="0083083A">
        <w:noBreakHyphen/>
      </w:r>
      <w:r w:rsidRPr="0083083A">
        <w:t>7</w:t>
      </w:r>
      <w:r w:rsidR="0083083A" w:rsidRPr="0083083A">
        <w:noBreakHyphen/>
      </w:r>
      <w:r w:rsidRPr="0083083A">
        <w:t xml:space="preserve">60 of the 1976 Code, require them to justify the entire amount of money they are requesting.  It is the intent of this section that each state agency, department or institution shall be required to justify its recurring expenses, as well as any new or additional expenses.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66.</w:t>
      </w:r>
      <w:r w:rsidR="000B71D1" w:rsidRPr="0083083A">
        <w:t xml:space="preserve"> Education Improvement Act appropriations to agencies and entities other than Education Department.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83083A" w:rsidRPr="0083083A">
        <w:t>“</w:t>
      </w:r>
      <w:r w:rsidRPr="0083083A">
        <w:t>Education Improvement Act Appropriations to Other Agencies and Entities</w:t>
      </w:r>
      <w:r w:rsidR="0083083A" w:rsidRPr="0083083A">
        <w:t>”</w:t>
      </w:r>
      <w:r w:rsidRPr="0083083A">
        <w:t xml:space="preserve">;  Funds appropriated under this subsection must be disbursed to the agencies and entities by the State Treasurer in accordance with state accounting policies and procedures.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68.</w:t>
      </w:r>
      <w:r w:rsidR="000B71D1" w:rsidRPr="0083083A">
        <w:t xml:space="preserve"> Format for general appropriations bill sections providing for employment of additional personnel.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Beginning with the State General Appropriation Bill for the Fiscal Year 1980</w:t>
      </w:r>
      <w:r w:rsidR="0083083A" w:rsidRPr="0083083A">
        <w:noBreakHyphen/>
      </w:r>
      <w:r w:rsidRPr="0083083A">
        <w:t xml:space="preserve">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Beginning with Fiscal Year 1984</w:t>
      </w:r>
      <w:r w:rsidR="0083083A" w:rsidRPr="0083083A">
        <w:noBreakHyphen/>
      </w:r>
      <w:r w:rsidRPr="0083083A">
        <w:t xml:space="preserve">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69.</w:t>
      </w:r>
      <w:r w:rsidR="000B71D1" w:rsidRPr="0083083A">
        <w:t xml:space="preserve"> Inclusion of new positions in general appropriation act;  copies of Analysis of Change in appropriations by agency.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70.</w:t>
      </w:r>
      <w:r w:rsidR="000B71D1" w:rsidRPr="0083083A">
        <w:t xml:space="preserve"> Itemization of appropriation bills.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All bills introduced in either house carrying appropriations shall be itemized in accordance with the classifications used in the budget.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71.</w:t>
      </w:r>
      <w:r w:rsidR="000B71D1" w:rsidRPr="0083083A">
        <w:t xml:space="preserve"> Tax bills;  requirement of estimated revenue impact statement.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83083A" w:rsidRPr="0083083A">
        <w:t>“</w:t>
      </w:r>
      <w:r w:rsidRPr="0083083A">
        <w:t>statement of estimated revenue impact</w:t>
      </w:r>
      <w:r w:rsidR="0083083A" w:rsidRPr="0083083A">
        <w:t>”</w:t>
      </w:r>
      <w:r w:rsidRPr="0083083A">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72.</w:t>
      </w:r>
      <w:r w:rsidR="000B71D1" w:rsidRPr="0083083A">
        <w:t xml:space="preserve"> Bills and resolutions requiring expenditure of funds shall have fiscal impact statements.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83083A" w:rsidRPr="0083083A">
        <w:t>“</w:t>
      </w:r>
      <w:r w:rsidRPr="0083083A">
        <w:t>statement of estimated fiscal impact</w:t>
      </w:r>
      <w:r w:rsidR="0083083A" w:rsidRPr="0083083A">
        <w:t>”</w:t>
      </w:r>
      <w:r w:rsidRPr="0083083A">
        <w:t xml:space="preserve"> means the opinion of the person executing the statement as to the dollar cost to the State for the first year and the annual cost thereafter.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73.</w:t>
      </w:r>
      <w:r w:rsidR="000B71D1" w:rsidRPr="0083083A">
        <w:t xml:space="preserve"> Bills and resolutions mandating health insurance coverage shall have fiscal impact statement.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(B) Guidelines for assessing the financial impact of proposed mandated or mandatorily offered health coverage to the extent that information is available, must include, but are not limited to, the following: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(1) to what extent does the coverage increase or decrease the cost of treatment or services;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(2) to what extent does the coverage increase or decrease the use of treatment or service;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(3) to what extent does the mandated treatment or service substitute for more expensive treatment or service;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(4) to what extent does the coverage increase or decrease the administrative expenses of insurance companies and the premium and administrative expenses of policyholders;  and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(5) what is the impact of this coverage on the total cost of health care.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75.</w:t>
      </w:r>
      <w:r w:rsidR="000B71D1" w:rsidRPr="0083083A">
        <w:t xml:space="preserve"> Funds to be used in fiscal year for which they are appropriated, in accordance with line item appropriations.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76.</w:t>
      </w:r>
      <w:r w:rsidR="000B71D1" w:rsidRPr="0083083A">
        <w:t xml:space="preserve"> Fiscal or revenue impact statements for certain bills and resolutions affecting the expenditure of funds by counties or municipalities.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(1) requires a county or municipality to expend funds allocated to the county or municipality pursuant to Chapter 27 of Title 6;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(2) is introduced in the General Assembly to require the expenditure of funds by a county or municipality;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(3) requires the use of county or municipal personnel, facilities, or equipment to implement a general law or regulations promulgated pursuant to a general law;  or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(4) relates to taxes imposed by political subdivisions. </w:t>
      </w:r>
    </w:p>
    <w:p w:rsidR="000B71D1"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 </w:t>
      </w: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(C) For purposes of this section, political subdivision means a county, municipality, school district, special purpose district, public service district, or consolidated political subdivision.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78.</w:t>
      </w:r>
      <w:r w:rsidR="000B71D1" w:rsidRPr="0083083A">
        <w:t xml:space="preserve"> Requirements for certification of revenue estimate in the Governor</w:t>
      </w:r>
      <w:r w:rsidRPr="0083083A">
        <w:t>’</w:t>
      </w:r>
      <w:r w:rsidR="000B71D1" w:rsidRPr="0083083A">
        <w:t xml:space="preserve">s recommended appropriations bill and the conference committee report.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80.</w:t>
      </w:r>
      <w:r w:rsidR="000B71D1" w:rsidRPr="0083083A">
        <w:t xml:space="preserve"> Printing and distribution of acts.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The clerks of the two houses of the General Assembly are directed to have printed all statewide acts after their approval by the Governor and to place upon the desk of each member of the General Assembly, not later than two weeks after the approval date, a copy of such acts and to mail copies to the house of those members who request such services and, after sine die adjournment each year, to mail a copy of all acts not placed on the members</w:t>
      </w:r>
      <w:r w:rsidR="0083083A" w:rsidRPr="0083083A">
        <w:t>’</w:t>
      </w:r>
      <w:r w:rsidRPr="0083083A">
        <w:t xml:space="preserve"> desks during the session to the home address of each member of the General Assembly.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Likewise, printed copies of local acts approved by the Governor must be furnished to the members of the legislative delegation from the county involved.  The Secretary of State shall notify the respective clerks immediately upon receipt of all acts available to them for proofreading.  One copy of each printed statewide act of the General Assembly must be supplied to each county clerk of court and each county governing body.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90.</w:t>
      </w:r>
      <w:r w:rsidR="000B71D1" w:rsidRPr="0083083A">
        <w:t xml:space="preserve"> Use of certified mail satisfies requirement for registered mail.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105.</w:t>
      </w:r>
      <w:r w:rsidR="000B71D1" w:rsidRPr="0083083A">
        <w:t xml:space="preserve"> Authorization for state capital improvement bonds.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State capital improvement bonds may be authorized by the General Assembly in odd</w:t>
      </w:r>
      <w:r w:rsidR="0083083A" w:rsidRPr="0083083A">
        <w:noBreakHyphen/>
      </w:r>
      <w:r w:rsidRPr="0083083A">
        <w:t xml:space="preserve">numbered years.  A project may be authorized in the act only for a state agency or institution included in the annual general appropriations act.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F2" w:rsidRDefault="00CF60F2"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110.</w:t>
      </w:r>
      <w:r w:rsidR="000B71D1" w:rsidRPr="0083083A">
        <w:t xml:space="preserve"> Bill or resolution requiring expenditure by county, municipality, special purpose district, or school district;  statement of estimated fiscal impact.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83083A" w:rsidRPr="0083083A">
        <w:t>“</w:t>
      </w:r>
      <w:r w:rsidRPr="0083083A">
        <w:t>statement of estimated fiscal impact</w:t>
      </w:r>
      <w:r w:rsidR="0083083A" w:rsidRPr="0083083A">
        <w:t>”</w:t>
      </w:r>
      <w:r w:rsidRPr="0083083A">
        <w:t xml:space="preserve"> means the opinion of the person executing the statement as to the dollar cost to the county, municipality, special purpose district, or school district for the first year and the annual cost thereafter.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115.</w:t>
      </w:r>
      <w:r w:rsidR="000B71D1" w:rsidRPr="0083083A">
        <w:t xml:space="preserve"> Appropriations for debt service in general appropriations act;  additional bonds.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120.</w:t>
      </w:r>
      <w:r w:rsidR="000B71D1" w:rsidRPr="0083083A">
        <w:t xml:space="preserve"> Designation of non</w:t>
      </w:r>
      <w:r w:rsidRPr="0083083A">
        <w:noBreakHyphen/>
      </w:r>
      <w:r w:rsidR="000B71D1" w:rsidRPr="0083083A">
        <w:t>recurring or one</w:t>
      </w:r>
      <w:r w:rsidRPr="0083083A">
        <w:noBreakHyphen/>
      </w:r>
      <w:r w:rsidR="000B71D1" w:rsidRPr="0083083A">
        <w:t xml:space="preserve">time expenditures in budget recommendations and general appropriations bills.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Whenever the General Assembly appropriates funds for nonrecurring or one</w:t>
      </w:r>
      <w:r w:rsidR="0083083A" w:rsidRPr="0083083A">
        <w:noBreakHyphen/>
      </w:r>
      <w:r w:rsidRPr="0083083A">
        <w:t xml:space="preserve">time expenditures, the appropriation must be listed in a separate program entitled </w:t>
      </w:r>
      <w:r w:rsidR="0083083A" w:rsidRPr="0083083A">
        <w:t>“</w:t>
      </w:r>
      <w:r w:rsidRPr="0083083A">
        <w:t>Nonrecurring Appropriation</w:t>
      </w:r>
      <w:r w:rsidR="0083083A" w:rsidRPr="0083083A">
        <w:t>”</w:t>
      </w:r>
      <w:r w:rsidRPr="0083083A">
        <w:t xml:space="preserve">.  The Budget and Control Board, when making its annual budget recommendations, shall identify in a separate marking </w:t>
      </w:r>
      <w:r w:rsidR="0083083A" w:rsidRPr="0083083A">
        <w:t>“</w:t>
      </w:r>
      <w:r w:rsidRPr="0083083A">
        <w:t>Nonrecurring Appropriations</w:t>
      </w:r>
      <w:r w:rsidR="0083083A" w:rsidRPr="0083083A">
        <w:t>”</w:t>
      </w:r>
      <w:r w:rsidRPr="0083083A">
        <w:t xml:space="preserve"> all nonrecurring or one</w:t>
      </w:r>
      <w:r w:rsidR="0083083A" w:rsidRPr="0083083A">
        <w:noBreakHyphen/>
      </w:r>
      <w:r w:rsidRPr="0083083A">
        <w:t xml:space="preserve">time expenditures.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1D1" w:rsidRPr="0083083A">
        <w:t>3.</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83A">
        <w:t xml:space="preserve">  CORRECTION OF ERRORS IN ACTS AND JOINT RESOLUTIONS</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210.</w:t>
      </w:r>
      <w:r w:rsidR="000B71D1" w:rsidRPr="0083083A">
        <w:t xml:space="preserve"> Clerk shall correct typographical and clerical errors in legislative enactments.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220.</w:t>
      </w:r>
      <w:r w:rsidR="000B71D1" w:rsidRPr="0083083A">
        <w:t xml:space="preserve"> Procedure for making corrections.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230.</w:t>
      </w:r>
      <w:r w:rsidR="000B71D1" w:rsidRPr="0083083A">
        <w:t xml:space="preserve"> Doubtful matters shall not be corrected.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240.</w:t>
      </w:r>
      <w:r w:rsidR="000B71D1" w:rsidRPr="0083083A">
        <w:t xml:space="preserve"> No correction shall be made after fifteen days.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No act or joint resolution lodged in the Secretary of State</w:t>
      </w:r>
      <w:r w:rsidR="0083083A" w:rsidRPr="0083083A">
        <w:t>’</w:t>
      </w:r>
      <w:r w:rsidRPr="0083083A">
        <w:t xml:space="preserve">s office over fifteen days shall be corrected as hereinabove provided for in this article.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B71D1" w:rsidRPr="0083083A">
        <w:t>5.</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83A">
        <w:t xml:space="preserve">  INTRODUCTION OF MEASURES FOR PRIVATE PURPOSES</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410.</w:t>
      </w:r>
      <w:r w:rsidR="000B71D1" w:rsidRPr="0083083A">
        <w:t xml:space="preserve"> Petition and draft of bill for legislation for private purposes.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420.</w:t>
      </w:r>
      <w:r w:rsidR="000B71D1" w:rsidRPr="0083083A">
        <w:t xml:space="preserve"> Statement of reasons for legislative charter.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430.</w:t>
      </w:r>
      <w:r w:rsidR="000B71D1" w:rsidRPr="0083083A">
        <w:t xml:space="preserve"> Application for charter or incorporation of transportation company.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440.</w:t>
      </w:r>
      <w:r w:rsidR="000B71D1" w:rsidRPr="0083083A">
        <w:t xml:space="preserve"> Statement of merits effect on others and notice.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83083A" w:rsidRPr="0083083A">
        <w:t>’</w:t>
      </w:r>
      <w:r w:rsidRPr="0083083A">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rPr>
          <w:b/>
        </w:rPr>
        <w:t xml:space="preserve">SECTION </w:t>
      </w:r>
      <w:r w:rsidR="000B71D1" w:rsidRPr="0083083A">
        <w:rPr>
          <w:b/>
        </w:rPr>
        <w:t>2</w:t>
      </w:r>
      <w:r w:rsidRPr="0083083A">
        <w:rPr>
          <w:b/>
        </w:rPr>
        <w:noBreakHyphen/>
      </w:r>
      <w:r w:rsidR="000B71D1" w:rsidRPr="0083083A">
        <w:rPr>
          <w:b/>
        </w:rPr>
        <w:t>7</w:t>
      </w:r>
      <w:r w:rsidRPr="0083083A">
        <w:rPr>
          <w:b/>
        </w:rPr>
        <w:noBreakHyphen/>
      </w:r>
      <w:r w:rsidR="000B71D1" w:rsidRPr="0083083A">
        <w:rPr>
          <w:b/>
        </w:rPr>
        <w:t>450.</w:t>
      </w:r>
      <w:r w:rsidR="000B71D1" w:rsidRPr="0083083A">
        <w:t xml:space="preserve"> Reference of petition to committee. </w:t>
      </w:r>
    </w:p>
    <w:p w:rsid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83A" w:rsidRPr="0083083A" w:rsidRDefault="000B71D1"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083A">
        <w:t xml:space="preserve">Any such petition together with the draft of the bill or joint resolution shall be referred to some appropriate committee of the house in which such petition is presented, to be acted upon by such committee. </w:t>
      </w:r>
    </w:p>
    <w:p w:rsidR="0083083A" w:rsidRPr="0083083A" w:rsidRDefault="0083083A"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083A" w:rsidRDefault="000F013B" w:rsidP="008308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083A" w:rsidSect="008308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3A" w:rsidRDefault="0083083A" w:rsidP="0083083A">
      <w:r>
        <w:separator/>
      </w:r>
    </w:p>
  </w:endnote>
  <w:endnote w:type="continuationSeparator" w:id="1">
    <w:p w:rsidR="0083083A" w:rsidRDefault="0083083A" w:rsidP="00830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3A" w:rsidRDefault="0083083A" w:rsidP="0083083A">
      <w:r>
        <w:separator/>
      </w:r>
    </w:p>
  </w:footnote>
  <w:footnote w:type="continuationSeparator" w:id="1">
    <w:p w:rsidR="0083083A" w:rsidRDefault="0083083A" w:rsidP="00830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3A" w:rsidRPr="0083083A" w:rsidRDefault="0083083A" w:rsidP="008308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B71D1"/>
    <w:rsid w:val="0006261B"/>
    <w:rsid w:val="000638C0"/>
    <w:rsid w:val="000B71D1"/>
    <w:rsid w:val="000D5AB8"/>
    <w:rsid w:val="000F013B"/>
    <w:rsid w:val="00262D58"/>
    <w:rsid w:val="0027637E"/>
    <w:rsid w:val="00276406"/>
    <w:rsid w:val="00277858"/>
    <w:rsid w:val="004B73CA"/>
    <w:rsid w:val="004D49A2"/>
    <w:rsid w:val="004E3C74"/>
    <w:rsid w:val="008078F9"/>
    <w:rsid w:val="0083083A"/>
    <w:rsid w:val="00B406E9"/>
    <w:rsid w:val="00CF60F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083A"/>
    <w:pPr>
      <w:tabs>
        <w:tab w:val="center" w:pos="4680"/>
        <w:tab w:val="right" w:pos="9360"/>
      </w:tabs>
    </w:pPr>
  </w:style>
  <w:style w:type="character" w:customStyle="1" w:styleId="HeaderChar">
    <w:name w:val="Header Char"/>
    <w:basedOn w:val="DefaultParagraphFont"/>
    <w:link w:val="Header"/>
    <w:uiPriority w:val="99"/>
    <w:semiHidden/>
    <w:rsid w:val="0083083A"/>
    <w:rPr>
      <w:sz w:val="22"/>
      <w:szCs w:val="24"/>
    </w:rPr>
  </w:style>
  <w:style w:type="paragraph" w:styleId="Footer">
    <w:name w:val="footer"/>
    <w:basedOn w:val="Normal"/>
    <w:link w:val="FooterChar"/>
    <w:uiPriority w:val="99"/>
    <w:semiHidden/>
    <w:unhideWhenUsed/>
    <w:rsid w:val="0083083A"/>
    <w:pPr>
      <w:tabs>
        <w:tab w:val="center" w:pos="4680"/>
        <w:tab w:val="right" w:pos="9360"/>
      </w:tabs>
    </w:pPr>
  </w:style>
  <w:style w:type="character" w:customStyle="1" w:styleId="FooterChar">
    <w:name w:val="Footer Char"/>
    <w:basedOn w:val="DefaultParagraphFont"/>
    <w:link w:val="Footer"/>
    <w:uiPriority w:val="99"/>
    <w:semiHidden/>
    <w:rsid w:val="008308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4043</Words>
  <Characters>23051</Characters>
  <Application>Microsoft Office Word</Application>
  <DocSecurity>0</DocSecurity>
  <Lines>192</Lines>
  <Paragraphs>54</Paragraphs>
  <ScaleCrop>false</ScaleCrop>
  <Company/>
  <LinksUpToDate>false</LinksUpToDate>
  <CharactersWithSpaces>27040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