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0D" w:rsidRDefault="00B8190D">
      <w:pPr>
        <w:jc w:val="center"/>
      </w:pPr>
      <w:r>
        <w:t>DISCLAIMER</w:t>
      </w:r>
    </w:p>
    <w:p w:rsidR="00B8190D" w:rsidRDefault="00B8190D"/>
    <w:p w:rsidR="00B8190D" w:rsidRDefault="00B819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8190D" w:rsidRDefault="00B8190D"/>
    <w:p w:rsidR="00B8190D" w:rsidRDefault="00B819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190D" w:rsidRDefault="00B8190D"/>
    <w:p w:rsidR="00B8190D" w:rsidRDefault="00B819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190D" w:rsidRDefault="00B8190D"/>
    <w:p w:rsidR="00B8190D" w:rsidRDefault="00B819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190D" w:rsidRDefault="00B8190D"/>
    <w:p w:rsidR="00B8190D" w:rsidRDefault="00B8190D">
      <w:r>
        <w:br w:type="page"/>
      </w:r>
    </w:p>
    <w:p w:rsid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7B3">
        <w:t>CHAPTER 9.</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7B3">
        <w:t xml:space="preserve"> BUILDING CODES</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5.</w:t>
      </w:r>
      <w:r w:rsidR="00CA72AD" w:rsidRPr="007C47B3">
        <w:t xml:space="preserve"> Public policy for building codes.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10.</w:t>
      </w:r>
      <w:r w:rsidR="00CA72AD" w:rsidRPr="007C47B3">
        <w:t xml:space="preserve"> Enforcement of building codes by municipalities and counties;  applicability to electric cooperatives, Public Service Authority and certain public utility corporations;  conflicts with federal manufactured housing construction and installation regulations.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(A) All municipalities, as defined by Section 5</w:t>
      </w:r>
      <w:r w:rsidR="007C47B3" w:rsidRPr="007C47B3">
        <w:noBreakHyphen/>
      </w:r>
      <w:r w:rsidRPr="007C47B3">
        <w:t>1</w:t>
      </w:r>
      <w:r w:rsidR="007C47B3" w:rsidRPr="007C47B3">
        <w:noBreakHyphen/>
      </w:r>
      <w:r w:rsidRPr="007C47B3">
        <w:t xml:space="preserve">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lastRenderedPageBreak/>
        <w:t xml:space="preserve">(C) To the extent that federal regulations preempt state and local laws, nothing in this chapter conflicts with the federal Department of Housing and Urban Development regulations regarding manufactured housing construction and installation.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90D" w:rsidRDefault="00B8190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14.</w:t>
      </w:r>
      <w:r w:rsidR="00CA72AD" w:rsidRPr="007C47B3">
        <w:t xml:space="preserve"> Wheelchair ramps built with Medicare or Medicaid dollars; fees and permits.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municipality or county may not charge a permit fee or require a permit for a wheelchair access ramp built with Medicare or Medicaid dollars as long as the construction is performed, overseen, or inspected by an Americans with Disabilities Act inspector.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20.</w:t>
      </w:r>
      <w:r w:rsidR="00CA72AD" w:rsidRPr="007C47B3">
        <w:t xml:space="preserve"> Agreements with other governmental entities for provision of services required by this chapter.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90D" w:rsidRDefault="00B8190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30.</w:t>
      </w:r>
      <w:r w:rsidR="00CA72AD" w:rsidRPr="007C47B3">
        <w:t xml:space="preserve"> Appointment of building official or contractual arrangement for such services;  affidavit for exemption.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(A) Each county shall appoint a building official or contract with other political subdivisions as authorized in Section 6</w:t>
      </w:r>
      <w:r w:rsidR="007C47B3" w:rsidRPr="007C47B3">
        <w:noBreakHyphen/>
      </w:r>
      <w:r w:rsidRPr="007C47B3">
        <w:t>9</w:t>
      </w:r>
      <w:r w:rsidR="007C47B3" w:rsidRPr="007C47B3">
        <w:noBreakHyphen/>
      </w:r>
      <w:r w:rsidRPr="007C47B3">
        <w:t xml:space="preserve">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(B) If a municipality or county determines that it is unable to arrange for services for any annual period at costs totally within the schedule of fees recommended in the appendices to the building codes referred to in Section 6</w:t>
      </w:r>
      <w:r w:rsidR="007C47B3" w:rsidRPr="007C47B3">
        <w:noBreakHyphen/>
      </w:r>
      <w:r w:rsidRPr="007C47B3">
        <w:t>9</w:t>
      </w:r>
      <w:r w:rsidR="007C47B3" w:rsidRPr="007C47B3">
        <w:noBreakHyphen/>
      </w:r>
      <w:r w:rsidRPr="007C47B3">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7C47B3" w:rsidRPr="007C47B3">
        <w:noBreakHyphen/>
      </w:r>
      <w:r w:rsidRPr="007C47B3">
        <w:t>year interval thereafter if it makes another determination that it cannot arrange for services at costs totally within the schedule of fees recommended in the building codes referred to in Section 6</w:t>
      </w:r>
      <w:r w:rsidR="007C47B3" w:rsidRPr="007C47B3">
        <w:noBreakHyphen/>
      </w:r>
      <w:r w:rsidRPr="007C47B3">
        <w:t>9</w:t>
      </w:r>
      <w:r w:rsidR="007C47B3" w:rsidRPr="007C47B3">
        <w:noBreakHyphen/>
      </w:r>
      <w:r w:rsidRPr="007C47B3">
        <w:t xml:space="preserve">50.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40.</w:t>
      </w:r>
      <w:r w:rsidR="00CA72AD" w:rsidRPr="007C47B3">
        <w:t xml:space="preserve"> Building code adoption procedure;  notice, comments and public meetings;  effective date;  promulgation and readoption of modifications.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(A) The council is authorized to review, adopt, modify, and promulgate the building codes referenced in Section 6</w:t>
      </w:r>
      <w:r w:rsidR="007C47B3" w:rsidRPr="007C47B3">
        <w:noBreakHyphen/>
      </w:r>
      <w:r w:rsidRPr="007C47B3">
        <w:t>9</w:t>
      </w:r>
      <w:r w:rsidR="007C47B3" w:rsidRPr="007C47B3">
        <w:noBreakHyphen/>
      </w:r>
      <w:r w:rsidRPr="007C47B3">
        <w:t xml:space="preserve">50, provided that: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(2) the notice must include: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the address to which interested persons may submit written comments;  and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a period of not less than one hundred eighty days during which comments may be received;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(3) comments must be assigned to a study committee appointed by the council which shall publish Notice of General Interest in the same manner as provided in item (1) setting out the committee</w:t>
      </w:r>
      <w:r w:rsidR="007C47B3" w:rsidRPr="007C47B3">
        <w:t>’</w:t>
      </w:r>
      <w:r w:rsidRPr="007C47B3">
        <w:t xml:space="preserve">s scope of review.  The notice must give instructions for filing an intention to appear before or provide evidence or comments to the committee, or both.  The committee must be comprised of at least three people with different technical backgrounds;  and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Any amended or modified code shall be codified as provided for in Section 1</w:t>
      </w:r>
      <w:r w:rsidR="007C47B3" w:rsidRPr="007C47B3">
        <w:noBreakHyphen/>
      </w:r>
      <w:r w:rsidRPr="007C47B3">
        <w:t>23</w:t>
      </w:r>
      <w:r w:rsidR="007C47B3" w:rsidRPr="007C47B3">
        <w:noBreakHyphen/>
      </w:r>
      <w:r w:rsidRPr="007C47B3">
        <w:t xml:space="preserve">90.  The council shall determine whether the amended or modified code becomes effective on the first day of January or July.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(2) The council must provide notice of a request for an emergency building code modification in the same manner as required for a regular council meeting.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(3) The council must conduct a hearing to consider an emergency building code modification at an open council meeting, and all proponents and opponents must be given ample time to state their positions.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90D" w:rsidRDefault="00B8190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50.</w:t>
      </w:r>
      <w:r w:rsidR="00CA72AD" w:rsidRPr="007C47B3">
        <w:t xml:space="preserve"> Mandatory adoption of certain nationally recognized codes and standards;  adoption by reference;  residential buildings;  accessibility of referenced code;  three</w:t>
      </w:r>
      <w:r w:rsidRPr="007C47B3">
        <w:noBreakHyphen/>
      </w:r>
      <w:r w:rsidR="00CA72AD" w:rsidRPr="007C47B3">
        <w:t xml:space="preserve">story homes.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The governing body of a county may not enforce that portion of a nationally recognized fire prevention code it has adopted which may regulate outdoor burning for forestry, wildlife, and agricultural purposes as regulated by the South Carolina Forestry Commission.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(C) A residential building is considered in compliance with the Building Envelope Requirements of the Energy Code if: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(1) it is built in compliance with prescriptive standards issued by the South Carolina Residential Builders Commission, in consultation with the State Energy Office, based on computer models of the Energy Code including, but not limited to, options developed by Pacific Northwest National Laboratories, or other nationally recognized laboratories which use the standards developed by Pacific Northwest National Laboratories, for South Carolina</w:t>
      </w:r>
      <w:r w:rsidR="007C47B3" w:rsidRPr="007C47B3">
        <w:t>’</w:t>
      </w:r>
      <w:r w:rsidRPr="007C47B3">
        <w:t xml:space="preserve">s climatic zones, or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(2) if double pane or single pane with storm windows are used for window glass and in the case of ceilings, exterior walls, floors with crawl space, and heating and air conditioning duct work, the determination of the minimum thermal resistance ratings (R</w:t>
      </w:r>
      <w:r w:rsidR="007C47B3" w:rsidRPr="007C47B3">
        <w:noBreakHyphen/>
      </w:r>
      <w:r w:rsidRPr="007C47B3">
        <w:t xml:space="preserve">value) is: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(a) R</w:t>
      </w:r>
      <w:r w:rsidR="007C47B3" w:rsidRPr="007C47B3">
        <w:noBreakHyphen/>
      </w:r>
      <w:r w:rsidRPr="007C47B3">
        <w:t>30 for ceilings, except for ceiling/roof combinations, which must be at least R</w:t>
      </w:r>
      <w:r w:rsidR="007C47B3" w:rsidRPr="007C47B3">
        <w:noBreakHyphen/>
      </w:r>
      <w:r w:rsidRPr="007C47B3">
        <w:t xml:space="preserve">19;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(b) R</w:t>
      </w:r>
      <w:r w:rsidR="007C47B3" w:rsidRPr="007C47B3">
        <w:noBreakHyphen/>
      </w:r>
      <w:r w:rsidRPr="007C47B3">
        <w:t xml:space="preserve">13 for exterior walls;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(c) R</w:t>
      </w:r>
      <w:r w:rsidR="007C47B3" w:rsidRPr="007C47B3">
        <w:noBreakHyphen/>
      </w:r>
      <w:r w:rsidRPr="007C47B3">
        <w:t xml:space="preserve">19 for floors with crawl space;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(d) R</w:t>
      </w:r>
      <w:r w:rsidR="007C47B3" w:rsidRPr="007C47B3">
        <w:noBreakHyphen/>
      </w:r>
      <w:r w:rsidRPr="007C47B3">
        <w:t xml:space="preserve">6, or the installed equivalent, for heating and air conditioning duct work not located in conditioned space.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(D) All referenced codes adopted by the council shall be accessible at no cost to the public through the Department of Labor, Licensing and Regulation</w:t>
      </w:r>
      <w:r w:rsidR="007C47B3" w:rsidRPr="007C47B3">
        <w:t>’</w:t>
      </w:r>
      <w:r w:rsidRPr="007C47B3">
        <w:t xml:space="preserve">s Internet web page as a </w:t>
      </w:r>
      <w:r w:rsidR="007C47B3" w:rsidRPr="007C47B3">
        <w:t>“</w:t>
      </w:r>
      <w:r w:rsidRPr="007C47B3">
        <w:t>read only</w:t>
      </w:r>
      <w:r w:rsidR="007C47B3" w:rsidRPr="007C47B3">
        <w:t>”</w:t>
      </w:r>
      <w:r w:rsidRPr="007C47B3">
        <w:t xml:space="preserve"> document.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(E) Notwithstanding any provision of the referenced codes adopted by the council, a home with three floors of living space constructed on a raised foundation which is not used as living space is considered a three</w:t>
      </w:r>
      <w:r w:rsidR="007C47B3" w:rsidRPr="007C47B3">
        <w:noBreakHyphen/>
      </w:r>
      <w:r w:rsidRPr="007C47B3">
        <w:t xml:space="preserve">story building for the purposes of issuing a building permit to a person licensed under Title 40, Chapters 11 and 59.  Any person authorized in South Carolina to design and construct buildings up to three stories is authorized to design and construct buildings described by this section.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60.</w:t>
      </w:r>
      <w:r w:rsidR="00CA72AD" w:rsidRPr="007C47B3">
        <w:t xml:space="preserve"> Adoption by reference of certain nationally recognized codes and standards.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63.</w:t>
      </w:r>
      <w:r w:rsidR="00CA72AD" w:rsidRPr="007C47B3">
        <w:t xml:space="preserve"> South Carolina Building Codes Council;  membership;  function of council;  per diem;  meeting requirements.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Each member of the council must be appointed by the Governor for a term of four years and until a successor is appointed and qualifies.  The council consists of sixteen members composed of: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 an architect licensed in South Carolina;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(2) an engineer licensed in South Carolina from a list of qualified candidates submitted to the Governor by the South Carolina Council of Engineering and Surveying Societies;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(3) a residential home builder licensed in South Carolina from a list of qualified candidates submitted to the Governor by the Home Builders Association of South Carolina;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(4) a general contractor licensed in South Carolina from a list of qualified candidates submitted to the Governor by the Association of General Contractors;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(5) a representative of the modular building industry from a list of qualified candidates submitted to the Governor by the Manufactured Housing Institute of South Carolina;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(6) a code enforcement officer registered in South Carolina;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(7) a fire marshal or fire chief designated by the State Fire Marshal;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(8) a municipal administrator, manager, or elected official;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(9) a county administrator, manager, or elected official;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(10) a representative designated by the State Engineer of the Budget and Control Board;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(11) a representative of the general public who is not in the practice of home or commercial safety inspection, construction, or building, and who does not have any financial interest in these professions, and who does not have any immediate family member in these professions;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(12) a disabled person;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(13) a representative of the property, casualty insurance industry;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(14) a representative of the electrical industry who is either an engineer licensed in South Carolina or a master electrician from a list of qualified candidates submitted to the Governor by the Mechanical Contractors Association of South Carolina;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(15) a representative of the mechanical or gas industry who is either an engineer licensed in South Carolina or a master mechanic from a list of qualified candidates submitted to the Governor by the Mechanical Contractors Association of South Carolina;  and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(16) a representative of the plumbing industry who is either an engineer registered in South Carolina or a master plumber from a list of qualified candidates submitted to the Governor by the Mechanical Contractors Association of South Carolina.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A vacancy must be filled in the manner of the original appointment for the unexpired portion of the term.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(D) Each member of the council shall receive mileage, subsistence, and per diem as provided for other state boards, committees, or commissions for attendance at board meetings called by the chairman.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7C47B3" w:rsidRPr="007C47B3">
        <w:noBreakHyphen/>
      </w:r>
      <w:r w:rsidRPr="007C47B3">
        <w:t xml:space="preserve">thirds of those members in attendance at the meeting.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65.</w:t>
      </w:r>
      <w:r w:rsidR="00CA72AD" w:rsidRPr="007C47B3">
        <w:t xml:space="preserve"> Regulation of construction or improvement of farm structure;  authority to issue building permits.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For purposes of this section, </w:t>
      </w:r>
      <w:r w:rsidR="007C47B3" w:rsidRPr="007C47B3">
        <w:t>“</w:t>
      </w:r>
      <w:r w:rsidRPr="007C47B3">
        <w:t>farm structure</w:t>
      </w:r>
      <w:r w:rsidR="007C47B3" w:rsidRPr="007C47B3">
        <w:t>”</w:t>
      </w:r>
      <w:r w:rsidRPr="007C47B3">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7C47B3" w:rsidRPr="007C47B3">
        <w:t>“</w:t>
      </w:r>
      <w:r w:rsidRPr="007C47B3">
        <w:t>farm structure</w:t>
      </w:r>
      <w:r w:rsidR="007C47B3" w:rsidRPr="007C47B3">
        <w:t>”</w:t>
      </w:r>
      <w:r w:rsidRPr="007C47B3">
        <w:t xml:space="preserve"> does not include a structure originally qualifying as a </w:t>
      </w:r>
      <w:r w:rsidR="007C47B3" w:rsidRPr="007C47B3">
        <w:t>“</w:t>
      </w:r>
      <w:r w:rsidRPr="007C47B3">
        <w:t>farm structure</w:t>
      </w:r>
      <w:r w:rsidR="007C47B3" w:rsidRPr="007C47B3">
        <w:t>”</w:t>
      </w:r>
      <w:r w:rsidRPr="007C47B3">
        <w:t xml:space="preserve"> but later converted to another use.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(D) This section does not affect the authority of the governing body of a county or municipality to issue building permits before the construction or improvement of a farm structure.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90D" w:rsidRDefault="00B8190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bCs/>
        </w:rPr>
        <w:t>6</w:t>
      </w:r>
      <w:r w:rsidRPr="007C47B3">
        <w:rPr>
          <w:b/>
          <w:bCs/>
        </w:rPr>
        <w:noBreakHyphen/>
      </w:r>
      <w:r w:rsidR="00CA72AD" w:rsidRPr="007C47B3">
        <w:rPr>
          <w:b/>
          <w:bCs/>
        </w:rPr>
        <w:t>9</w:t>
      </w:r>
      <w:r w:rsidRPr="007C47B3">
        <w:rPr>
          <w:b/>
          <w:bCs/>
        </w:rPr>
        <w:noBreakHyphen/>
      </w:r>
      <w:r w:rsidR="00CA72AD" w:rsidRPr="007C47B3">
        <w:rPr>
          <w:b/>
          <w:bCs/>
        </w:rPr>
        <w:t>70.</w:t>
      </w:r>
      <w:r w:rsidR="00CA72AD" w:rsidRPr="007C47B3">
        <w:t xml:space="preserve"> </w:t>
      </w:r>
      <w:r w:rsidR="00CA72AD" w:rsidRPr="007C47B3">
        <w:rPr>
          <w:bCs/>
        </w:rPr>
        <w:t>Omitted</w:t>
      </w:r>
      <w:r w:rsidR="00CA72AD" w:rsidRPr="007C47B3">
        <w:t xml:space="preserve"> by 2003 Act No. 83, </w:t>
      </w:r>
      <w:r w:rsidRPr="007C47B3">
        <w:t xml:space="preserve">Section </w:t>
      </w:r>
      <w:r w:rsidR="00CA72AD" w:rsidRPr="007C47B3">
        <w:t xml:space="preserve">1, eff July 2, 2003.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90D" w:rsidRDefault="00B8190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80.</w:t>
      </w:r>
      <w:r w:rsidR="00CA72AD" w:rsidRPr="007C47B3">
        <w:t xml:space="preserve"> Mandamus and injunctive relief for violation of code or regulation;  penalties.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190D" w:rsidRDefault="00B8190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90.</w:t>
      </w:r>
      <w:r w:rsidR="00CA72AD" w:rsidRPr="007C47B3">
        <w:t xml:space="preserve"> Imposition of fees upon vote;  exceptions.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Notwithstanding any other provision of law, the governing body of a county or municipality may impose fees necessary and consistent with Section 6</w:t>
      </w:r>
      <w:r w:rsidR="007C47B3" w:rsidRPr="007C47B3">
        <w:noBreakHyphen/>
      </w:r>
      <w:r w:rsidRPr="007C47B3">
        <w:t>9</w:t>
      </w:r>
      <w:r w:rsidR="007C47B3" w:rsidRPr="007C47B3">
        <w:noBreakHyphen/>
      </w:r>
      <w:r w:rsidRPr="007C47B3">
        <w:t xml:space="preserve">30(B) to implement and continue the programs required by this chapter upon a vote of a simple majority of the governing body unless a super majority vote is required by local ordinance.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100.</w:t>
      </w:r>
      <w:r w:rsidR="00CA72AD" w:rsidRPr="007C47B3">
        <w:t xml:space="preserve"> Provisions of chapter cumulative;  county and municipality authority not limited.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The provisions of this chapter are cumulative to other local ordinances and do not limit the authority of counties or municipalities.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105.</w:t>
      </w:r>
      <w:r w:rsidR="00CA72AD" w:rsidRPr="007C47B3">
        <w:t xml:space="preserve"> Variations based on physical or climatological conditions;  description of boundaries.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If a municipality or county contends that the codes authorized by this chapter do not meet its needs due to local physical or climatological conditions, the proposed variations and modifications must be submitted to the council.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The council may issue an approval after a finding on the record that the variation or modification provides a reasonable standard of public health, safety, and welfare.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110.</w:t>
      </w:r>
      <w:r w:rsidR="00CA72AD" w:rsidRPr="007C47B3">
        <w:t xml:space="preserve"> Ordinances or regulations requiring purchase or acquisition of permit or license;  inapplicability to certain state and school district projects;  jurisdiction of deputy state fire marshals and certified State Engineer</w:t>
      </w:r>
      <w:r w:rsidRPr="007C47B3">
        <w:t>’</w:t>
      </w:r>
      <w:r w:rsidR="00CA72AD" w:rsidRPr="007C47B3">
        <w:t xml:space="preserve">s Office of the Budget and Control Board personnel.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A county, municipal, or other local ordinance or regulation which requires the purchase or acquisition of a permit, license, or other device utilized to enforce any building standard does not apply to a: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 state department, institution, or agency permanent improvement project, construction project, renovation project, or property;  or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(B) After successful completion of all requirements, the State Fire Marshal shall certify personnel of the State Engineer</w:t>
      </w:r>
      <w:r w:rsidR="007C47B3" w:rsidRPr="007C47B3">
        <w:t>’</w:t>
      </w:r>
      <w:r w:rsidRPr="007C47B3">
        <w:t>s Office of the Budget and Control Board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7C47B3" w:rsidRPr="007C47B3">
        <w:noBreakHyphen/>
      </w:r>
      <w:r w:rsidRPr="007C47B3">
        <w:t>9</w:t>
      </w:r>
      <w:r w:rsidR="007C47B3" w:rsidRPr="007C47B3">
        <w:noBreakHyphen/>
      </w:r>
      <w:r w:rsidRPr="007C47B3">
        <w:t>30, 23</w:t>
      </w:r>
      <w:r w:rsidR="007C47B3" w:rsidRPr="007C47B3">
        <w:noBreakHyphen/>
      </w:r>
      <w:r w:rsidRPr="007C47B3">
        <w:t>9</w:t>
      </w:r>
      <w:r w:rsidR="007C47B3" w:rsidRPr="007C47B3">
        <w:noBreakHyphen/>
      </w:r>
      <w:r w:rsidRPr="007C47B3">
        <w:t>40, and 23</w:t>
      </w:r>
      <w:r w:rsidR="007C47B3" w:rsidRPr="007C47B3">
        <w:noBreakHyphen/>
      </w:r>
      <w:r w:rsidRPr="007C47B3">
        <w:t>9</w:t>
      </w:r>
      <w:r w:rsidR="007C47B3" w:rsidRPr="007C47B3">
        <w:noBreakHyphen/>
      </w:r>
      <w:r w:rsidRPr="007C47B3">
        <w:t xml:space="preserve">50.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120.</w:t>
      </w:r>
      <w:r w:rsidR="00CA72AD" w:rsidRPr="007C47B3">
        <w:t xml:space="preserve"> Effect on water, landscape irrigation and sewer systems.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Nothing in this chapter affects landscape irrigation systems, except those where chemical concentrates are directly injected, water systems, or sewer systems in this State.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130.</w:t>
      </w:r>
      <w:r w:rsidR="00CA72AD" w:rsidRPr="007C47B3">
        <w:t xml:space="preserve"> Codes applicable to building inspections.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(A) Buildings must be inspected in accordance with the codes in effect for the locality on the date of the issuance of the original building permit, except that: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(1) If no date of issuance of original building permit can be found, the date of submission of the completed application to the local authority must be used.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 </w:t>
      </w:r>
    </w:p>
    <w:p w:rsidR="00CA72AD"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(B) A building inspection conducted in conjunction with any change in structure must be performed in accordance with the applicable code in effect on date of application or date of permit. </w:t>
      </w: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 xml:space="preserve">(C)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rPr>
          <w:b/>
        </w:rPr>
        <w:t xml:space="preserve">SECTION </w:t>
      </w:r>
      <w:r w:rsidR="00CA72AD" w:rsidRPr="007C47B3">
        <w:rPr>
          <w:b/>
        </w:rPr>
        <w:t>6</w:t>
      </w:r>
      <w:r w:rsidRPr="007C47B3">
        <w:rPr>
          <w:b/>
        </w:rPr>
        <w:noBreakHyphen/>
      </w:r>
      <w:r w:rsidR="00CA72AD" w:rsidRPr="007C47B3">
        <w:rPr>
          <w:b/>
        </w:rPr>
        <w:t>9</w:t>
      </w:r>
      <w:r w:rsidRPr="007C47B3">
        <w:rPr>
          <w:b/>
        </w:rPr>
        <w:noBreakHyphen/>
      </w:r>
      <w:r w:rsidR="00CA72AD" w:rsidRPr="007C47B3">
        <w:rPr>
          <w:b/>
        </w:rPr>
        <w:t>135.</w:t>
      </w:r>
      <w:r w:rsidR="00CA72AD" w:rsidRPr="007C47B3">
        <w:t xml:space="preserve"> Adoption of certain provisions in 2006 International Residential Code relating to flood coverage. </w:t>
      </w:r>
    </w:p>
    <w:p w:rsid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7B3" w:rsidRPr="007C47B3" w:rsidRDefault="00CA72AD"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7B3">
        <w:t>Notwithstanding any other provision of law, including specifically any temporary provisions in the general appropriations act for fiscal year 2008</w:t>
      </w:r>
      <w:r w:rsidR="007C47B3" w:rsidRPr="007C47B3">
        <w:noBreakHyphen/>
      </w:r>
      <w:r w:rsidRPr="007C47B3">
        <w:t>2009, coastal counties and municipalities may adopt by reference or otherwise the provisions in the 2006 International Residential Code (IRC) necessary to prevent properties insured by the National Flood Insurance Program (NFIP) being retrograded to a lower class for purposes of the flood insurance premium discounts allowed jurisdictions participating in the NFIP</w:t>
      </w:r>
      <w:r w:rsidR="007C47B3" w:rsidRPr="007C47B3">
        <w:t>’</w:t>
      </w:r>
      <w:r w:rsidRPr="007C47B3">
        <w:t xml:space="preserve">s community rating system. </w:t>
      </w:r>
    </w:p>
    <w:p w:rsidR="007C47B3" w:rsidRPr="007C47B3" w:rsidRDefault="007C47B3"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C47B3" w:rsidRDefault="000F013B" w:rsidP="007C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C47B3" w:rsidSect="007C47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7B3" w:rsidRDefault="007C47B3" w:rsidP="007C47B3">
      <w:r>
        <w:separator/>
      </w:r>
    </w:p>
  </w:endnote>
  <w:endnote w:type="continuationSeparator" w:id="1">
    <w:p w:rsidR="007C47B3" w:rsidRDefault="007C47B3" w:rsidP="007C4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B3" w:rsidRPr="007C47B3" w:rsidRDefault="007C47B3" w:rsidP="007C4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B3" w:rsidRPr="007C47B3" w:rsidRDefault="007C47B3" w:rsidP="007C47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B3" w:rsidRPr="007C47B3" w:rsidRDefault="007C47B3" w:rsidP="007C4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7B3" w:rsidRDefault="007C47B3" w:rsidP="007C47B3">
      <w:r>
        <w:separator/>
      </w:r>
    </w:p>
  </w:footnote>
  <w:footnote w:type="continuationSeparator" w:id="1">
    <w:p w:rsidR="007C47B3" w:rsidRDefault="007C47B3" w:rsidP="007C4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B3" w:rsidRPr="007C47B3" w:rsidRDefault="007C47B3" w:rsidP="007C47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B3" w:rsidRPr="007C47B3" w:rsidRDefault="007C47B3" w:rsidP="007C47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B3" w:rsidRPr="007C47B3" w:rsidRDefault="007C47B3" w:rsidP="007C47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72AD"/>
    <w:rsid w:val="0006261B"/>
    <w:rsid w:val="000638C0"/>
    <w:rsid w:val="000D5AB8"/>
    <w:rsid w:val="000F013B"/>
    <w:rsid w:val="00185A28"/>
    <w:rsid w:val="0027637E"/>
    <w:rsid w:val="00276406"/>
    <w:rsid w:val="00277858"/>
    <w:rsid w:val="004D49A2"/>
    <w:rsid w:val="004E3C74"/>
    <w:rsid w:val="007C47B3"/>
    <w:rsid w:val="008078F9"/>
    <w:rsid w:val="009F6889"/>
    <w:rsid w:val="00B406E9"/>
    <w:rsid w:val="00B8190D"/>
    <w:rsid w:val="00CA72A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C47B3"/>
    <w:pPr>
      <w:tabs>
        <w:tab w:val="center" w:pos="4680"/>
        <w:tab w:val="right" w:pos="9360"/>
      </w:tabs>
    </w:pPr>
  </w:style>
  <w:style w:type="character" w:customStyle="1" w:styleId="HeaderChar">
    <w:name w:val="Header Char"/>
    <w:basedOn w:val="DefaultParagraphFont"/>
    <w:link w:val="Header"/>
    <w:uiPriority w:val="99"/>
    <w:semiHidden/>
    <w:rsid w:val="007C47B3"/>
    <w:rPr>
      <w:sz w:val="22"/>
      <w:szCs w:val="24"/>
    </w:rPr>
  </w:style>
  <w:style w:type="paragraph" w:styleId="Footer">
    <w:name w:val="footer"/>
    <w:basedOn w:val="Normal"/>
    <w:link w:val="FooterChar"/>
    <w:uiPriority w:val="99"/>
    <w:semiHidden/>
    <w:unhideWhenUsed/>
    <w:rsid w:val="007C47B3"/>
    <w:pPr>
      <w:tabs>
        <w:tab w:val="center" w:pos="4680"/>
        <w:tab w:val="right" w:pos="9360"/>
      </w:tabs>
    </w:pPr>
  </w:style>
  <w:style w:type="character" w:customStyle="1" w:styleId="FooterChar">
    <w:name w:val="Footer Char"/>
    <w:basedOn w:val="DefaultParagraphFont"/>
    <w:link w:val="Footer"/>
    <w:uiPriority w:val="99"/>
    <w:semiHidden/>
    <w:rsid w:val="007C47B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3992</Words>
  <Characters>22756</Characters>
  <Application>Microsoft Office Word</Application>
  <DocSecurity>0</DocSecurity>
  <Lines>189</Lines>
  <Paragraphs>53</Paragraphs>
  <ScaleCrop>false</ScaleCrop>
  <Company/>
  <LinksUpToDate>false</LinksUpToDate>
  <CharactersWithSpaces>26695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