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B7D" w:rsidRDefault="001C5B7D">
      <w:pPr>
        <w:jc w:val="center"/>
      </w:pPr>
      <w:r>
        <w:t>DISCLAIMER</w:t>
      </w:r>
    </w:p>
    <w:p w:rsidR="001C5B7D" w:rsidRDefault="001C5B7D"/>
    <w:p w:rsidR="001C5B7D" w:rsidRDefault="001C5B7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C5B7D" w:rsidRDefault="001C5B7D"/>
    <w:p w:rsidR="001C5B7D" w:rsidRDefault="001C5B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5B7D" w:rsidRDefault="001C5B7D"/>
    <w:p w:rsidR="001C5B7D" w:rsidRDefault="001C5B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5B7D" w:rsidRDefault="001C5B7D"/>
    <w:p w:rsidR="001C5B7D" w:rsidRDefault="001C5B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5B7D" w:rsidRDefault="001C5B7D"/>
    <w:p w:rsidR="001C5B7D" w:rsidRDefault="001C5B7D">
      <w:r>
        <w:br w:type="page"/>
      </w:r>
    </w:p>
    <w:p w:rsid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574">
        <w:t>CHAPTER 7.</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574">
        <w:t xml:space="preserve"> INSURANCE ON PUBLIC BUILDINGS AND PROPERTY</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10.</w:t>
      </w:r>
      <w:r w:rsidR="00120091" w:rsidRPr="00BE0574">
        <w:t xml:space="preserve"> Insurance on State public buildings, State</w:t>
      </w:r>
      <w:r w:rsidRPr="00BE0574">
        <w:noBreakHyphen/>
      </w:r>
      <w:r w:rsidR="00120091" w:rsidRPr="00BE0574">
        <w:t xml:space="preserve">supported institutions, and Department of Transportation buildings.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All insurance on public buildings and on the contents thereof of the State and of all institutions supported in whole or in part by the State shall be carried by the State Budget and Control Board.  Any building or buildings, and the contents thereof, owned by the Department of Transportation may be insured by the State Budget and Control Board, with the consent or approval of such board, or the Department of Transportation shall have the alternative of assuming its own risks.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20.</w:t>
      </w:r>
      <w:r w:rsidR="00120091" w:rsidRPr="00BE0574">
        <w:t xml:space="preserve"> Insurance on public buildings of incorporated municipalities.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State Budget and Control Board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Board shall not be mandatory for municipally owned buildings.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30.</w:t>
      </w:r>
      <w:r w:rsidR="00120091" w:rsidRPr="00BE0574">
        <w:t xml:space="preserve"> Insurance on public buildings of counties.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All insurance on public buildings and the contents thereof of the several counties shall be carried by the State Budget and Control Board.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40.</w:t>
      </w:r>
      <w:r w:rsidR="00120091" w:rsidRPr="00BE0574">
        <w:t xml:space="preserve"> Insurance on school buildings.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All insurance of public school buildings and on the contents thereof, whether such buildings are held and operated under the general school laws or laws applicable to special school districts only, shall be carried by the State Budget and Control Board.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50.</w:t>
      </w:r>
      <w:r w:rsidR="00120091" w:rsidRPr="00BE0574">
        <w:t xml:space="preserve"> Cancellation or reduction of insurance on abandoned school buildings.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60.</w:t>
      </w:r>
      <w:r w:rsidR="00120091" w:rsidRPr="00BE0574">
        <w:t xml:space="preserve"> Cancellation in case of dilapidation and depreciation.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State Budget and Control Board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70.</w:t>
      </w:r>
      <w:r w:rsidR="00120091" w:rsidRPr="00BE0574">
        <w:t xml:space="preserve"> Officials in charge of buildings shall provide for insurance.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proper officer, official or trustee having by law the care and custody of State and county buildings and of public school buildings shall insure such buildings under the provisions set forth in this chapter.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80.</w:t>
      </w:r>
      <w:r w:rsidR="00120091" w:rsidRPr="00BE0574">
        <w:t xml:space="preserve"> Officials shall furnish information.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0091"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State Superintendent of Education and the county superintendents of education of the several counties of the State shall furnish to the State Budget and Control Board on request a complete list showing the location of each and every school building in their several counties, the numbers of the school districts in which such buildings are located and the names and addresses of the trustees having the buildings in charge. </w:t>
      </w: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90.</w:t>
      </w:r>
      <w:r w:rsidR="00120091" w:rsidRPr="00BE0574">
        <w:t xml:space="preserve"> Premium rate.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All insurance carried by the State Budget and Control Board as provided for in this chapter shall be carried at a premium rate to be determined by the Board not in excess of the rate which, in the opinion of the Board, would be charged by reliable old line insurance companies for carrying this insurance.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100.</w:t>
      </w:r>
      <w:r w:rsidR="00120091" w:rsidRPr="00BE0574">
        <w:t xml:space="preserve"> Payment of premiums.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The premium on all policies of insurance issued by the State Budget and Control Board shall be paid by the officer, official, or trustee having the property insured under his care and custody upon demand of the board.  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BE0574" w:rsidRPr="00BE0574">
        <w:t>’</w:t>
      </w:r>
      <w:r w:rsidRPr="00BE0574">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BE0574" w:rsidRPr="00BE0574">
        <w:t>’</w:t>
      </w:r>
      <w:r w:rsidRPr="00BE0574">
        <w:t xml:space="preserve">s headquarters is located.  The State Budget and Control Board is not responsible for risk or loss occurring after the effective date of the cancellation.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bCs/>
        </w:rPr>
        <w:t>10</w:t>
      </w:r>
      <w:r w:rsidRPr="00BE0574">
        <w:rPr>
          <w:b/>
          <w:bCs/>
        </w:rPr>
        <w:noBreakHyphen/>
      </w:r>
      <w:r w:rsidR="00120091" w:rsidRPr="00BE0574">
        <w:rPr>
          <w:b/>
          <w:bCs/>
        </w:rPr>
        <w:t>7</w:t>
      </w:r>
      <w:r w:rsidRPr="00BE0574">
        <w:rPr>
          <w:b/>
          <w:bCs/>
        </w:rPr>
        <w:noBreakHyphen/>
      </w:r>
      <w:r w:rsidR="00120091" w:rsidRPr="00BE0574">
        <w:rPr>
          <w:b/>
          <w:bCs/>
        </w:rPr>
        <w:t>110.</w:t>
      </w:r>
      <w:r w:rsidR="00120091" w:rsidRPr="00BE0574">
        <w:t xml:space="preserve"> </w:t>
      </w:r>
      <w:r w:rsidR="00120091" w:rsidRPr="00BE0574">
        <w:rPr>
          <w:bCs/>
        </w:rPr>
        <w:t>Repealed</w:t>
      </w:r>
      <w:r w:rsidR="00120091" w:rsidRPr="00BE0574">
        <w:t xml:space="preserve"> by 1996 Act No. 314, </w:t>
      </w:r>
      <w:r w:rsidRPr="00BE0574">
        <w:t xml:space="preserve">Section </w:t>
      </w:r>
      <w:r w:rsidR="00120091" w:rsidRPr="00BE0574">
        <w:t xml:space="preserve">4, eff May 6, 1996.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5B7D" w:rsidRDefault="001C5B7D"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120.</w:t>
      </w:r>
      <w:r w:rsidR="00120091" w:rsidRPr="00BE0574">
        <w:t xml:space="preserve"> Board may reinsure.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State Budget and Control Board may reinsure, upon terms which it may deem most advantageous, in a reliable insurance company or companies, such portion of their insurance liability as is commensurate with the principle of safe underwriting.  The Board shall from time to time prescribe such rules and regulations as may be necessary in placing and handling this reinsurance.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130.</w:t>
      </w:r>
      <w:r w:rsidR="00120091" w:rsidRPr="00BE0574">
        <w:t xml:space="preserve"> Insurance reserve funds.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All funds paid over to the State Budget and Control Board as premiums on policies of insurance and all money received from interest on loans and deposits and from any other source connected with the insurance of public property, provided for herein, shall be held by the Board as insurance reserve funds for the purpose of paying all losses for which it is liable and the expenses necessary to the proper conduct of such insurance of public property by the Board and shall be invested by it as are other funds in its hands.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140.</w:t>
      </w:r>
      <w:r w:rsidR="00120091" w:rsidRPr="00BE0574">
        <w:t xml:space="preserve"> Reduction of premiums.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When the insurance reserve fund provided for in </w:t>
      </w:r>
      <w:r w:rsidR="00BE0574" w:rsidRPr="00BE0574">
        <w:t xml:space="preserve">Section </w:t>
      </w:r>
      <w:r w:rsidRPr="00BE0574">
        <w:t>10</w:t>
      </w:r>
      <w:r w:rsidR="00BE0574" w:rsidRPr="00BE0574">
        <w:noBreakHyphen/>
      </w:r>
      <w:r w:rsidRPr="00BE0574">
        <w:t>7</w:t>
      </w:r>
      <w:r w:rsidR="00BE0574" w:rsidRPr="00BE0574">
        <w:noBreakHyphen/>
      </w:r>
      <w:r w:rsidRPr="00BE0574">
        <w:t xml:space="preserve">130 reaches the sum of five per cent of the total insurance in force, then annually thereafter the State Budget and Control Board shall proportionately decrease the premium of insurance to an amount which will be sufficient to maintain the insurance fund at five per cent of the total insurance in force, and if in the judgment of the Board the income from the investment of the insurance sinking fund is sufficient to maintain the insurance fund at five per cent of the total insurance in force, no premium shall be charged for the ensuing year, except that no building or property insured by the Board shall cease to pay premiums until five annual payments shall have been paid even though such payments increase such insurance sinking fund beyond the sum equal to five per cent of the total insurance in force.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150.</w:t>
      </w:r>
      <w:r w:rsidR="00120091" w:rsidRPr="00BE0574">
        <w:t xml:space="preserve"> Renewals.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State Budget and Control Board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Board for the renewal of such insurance and shall forward, with their application, the amount of premium due the Board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BE0574" w:rsidRPr="00BE0574">
        <w:t xml:space="preserve">Section </w:t>
      </w:r>
      <w:r w:rsidRPr="00BE0574">
        <w:t>10</w:t>
      </w:r>
      <w:r w:rsidR="00BE0574" w:rsidRPr="00BE0574">
        <w:noBreakHyphen/>
      </w:r>
      <w:r w:rsidRPr="00BE0574">
        <w:t>7</w:t>
      </w:r>
      <w:r w:rsidR="00BE0574" w:rsidRPr="00BE0574">
        <w:noBreakHyphen/>
      </w:r>
      <w:r w:rsidRPr="00BE0574">
        <w:t xml:space="preserve">100.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160.</w:t>
      </w:r>
      <w:r w:rsidR="00120091" w:rsidRPr="00BE0574">
        <w:t xml:space="preserve"> Value of buildings.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value of all public buildings shall be based on the actual cost of such buildings.  If the State Budget and Control Board and the officers, officials or trustees having such buildings in their care and custody cannot agree on a value the value shall be fixed by three appraisers to be appointed and paid as provided in </w:t>
      </w:r>
      <w:r w:rsidR="00BE0574" w:rsidRPr="00BE0574">
        <w:t xml:space="preserve">Section </w:t>
      </w:r>
      <w:r w:rsidRPr="00BE0574">
        <w:t>10</w:t>
      </w:r>
      <w:r w:rsidR="00BE0574" w:rsidRPr="00BE0574">
        <w:noBreakHyphen/>
      </w:r>
      <w:r w:rsidRPr="00BE0574">
        <w:t>7</w:t>
      </w:r>
      <w:r w:rsidR="00BE0574" w:rsidRPr="00BE0574">
        <w:noBreakHyphen/>
      </w:r>
      <w:r w:rsidRPr="00BE0574">
        <w:t xml:space="preserve">180.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170.</w:t>
      </w:r>
      <w:r w:rsidR="00120091" w:rsidRPr="00BE0574">
        <w:t xml:space="preserve"> Amount of insurance.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amount of insurance to be carried on all buildings and on the contents thereof as provided in this chapter shall be fixed by the State Budget and Control Board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180.</w:t>
      </w:r>
      <w:r w:rsidR="00120091" w:rsidRPr="00BE0574">
        <w:t xml:space="preserve"> Appraisers in case of loss or damage.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190.</w:t>
      </w:r>
      <w:r w:rsidR="00120091" w:rsidRPr="00BE0574">
        <w:t xml:space="preserve"> Payment of amount of award.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200.</w:t>
      </w:r>
      <w:r w:rsidR="00120091" w:rsidRPr="00BE0574">
        <w:t xml:space="preserve"> Contracts and loans for hazard reducing systems.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State Budget and Control Board may make contracts with responsible manufacturers or installers of nationally recognized hazard reducing systems for the installation of approved nationally recognized hazard reducing systems in State institutions.  If such contracts are made, the Board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Board, the resultant reduction in the premium rate, together with any funds which may be made available from other sources, will be sufficient to repay loans made by the Board or to pay for the systems according to contract terms within a period of time satisfactory to the Board.  No reduction in the premium rate shall be allowed until such loans have been discharged or until payment has been made in full for the installation of such systems.  The Board may also make loans to owners, other than the State, of property insured by them for the purpose of installing such systems when, in their judgment, the reduction in premium rate will be sufficient to retire such loan, or loans, within a period of time satisfactory to the Board.  No reduction in the premium rate shall be made until such loans have been liquidated, and a provision to this effect shall be embodied in any such loan agreement.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210.</w:t>
      </w:r>
      <w:r w:rsidR="00120091" w:rsidRPr="00BE0574">
        <w:t xml:space="preserve"> Losses when Board holds hazard reduction system loans.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In the event of a total or partial loss of any building on which the State Budget and Control Board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220.</w:t>
      </w:r>
      <w:r w:rsidR="00120091" w:rsidRPr="00BE0574">
        <w:t xml:space="preserve"> Inspectors.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 xml:space="preserve">The State Budget and Control Board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rPr>
          <w:b/>
        </w:rPr>
        <w:t xml:space="preserve">SECTION </w:t>
      </w:r>
      <w:r w:rsidR="00120091" w:rsidRPr="00BE0574">
        <w:rPr>
          <w:b/>
        </w:rPr>
        <w:t>10</w:t>
      </w:r>
      <w:r w:rsidRPr="00BE0574">
        <w:rPr>
          <w:b/>
        </w:rPr>
        <w:noBreakHyphen/>
      </w:r>
      <w:r w:rsidR="00120091" w:rsidRPr="00BE0574">
        <w:rPr>
          <w:b/>
        </w:rPr>
        <w:t>7</w:t>
      </w:r>
      <w:r w:rsidRPr="00BE0574">
        <w:rPr>
          <w:b/>
        </w:rPr>
        <w:noBreakHyphen/>
      </w:r>
      <w:r w:rsidR="00120091" w:rsidRPr="00BE0574">
        <w:rPr>
          <w:b/>
        </w:rPr>
        <w:t>230.</w:t>
      </w:r>
      <w:r w:rsidR="00120091" w:rsidRPr="00BE0574">
        <w:t xml:space="preserve"> Penalties. </w:t>
      </w:r>
    </w:p>
    <w:p w:rsid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0574" w:rsidRPr="00BE0574" w:rsidRDefault="00120091"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0574">
        <w:t>Any officer, official or trustee, upon whom the duties provided in this chapter devolve, who fails or refuses to carry out such provisions, shall be guilty of a misdemeanor and, upon conviction thereof, shall be fined in a sum not less than twenty</w:t>
      </w:r>
      <w:r w:rsidR="00BE0574" w:rsidRPr="00BE0574">
        <w:noBreakHyphen/>
      </w:r>
      <w:r w:rsidRPr="00BE0574">
        <w:t xml:space="preserve">five dollars, nor more than one hundred dollars, or imprisoned not less than ten nor more than thirty days. </w:t>
      </w:r>
    </w:p>
    <w:p w:rsidR="00BE0574" w:rsidRPr="00BE0574" w:rsidRDefault="00BE0574"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E0574" w:rsidRDefault="000F013B" w:rsidP="00BE0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E0574" w:rsidSect="00BE05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574" w:rsidRDefault="00BE0574" w:rsidP="00BE0574">
      <w:r>
        <w:separator/>
      </w:r>
    </w:p>
  </w:endnote>
  <w:endnote w:type="continuationSeparator" w:id="1">
    <w:p w:rsidR="00BE0574" w:rsidRDefault="00BE0574" w:rsidP="00BE0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74" w:rsidRPr="00BE0574" w:rsidRDefault="00BE0574" w:rsidP="00BE0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74" w:rsidRPr="00BE0574" w:rsidRDefault="00BE0574" w:rsidP="00BE05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74" w:rsidRPr="00BE0574" w:rsidRDefault="00BE0574" w:rsidP="00BE0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574" w:rsidRDefault="00BE0574" w:rsidP="00BE0574">
      <w:r>
        <w:separator/>
      </w:r>
    </w:p>
  </w:footnote>
  <w:footnote w:type="continuationSeparator" w:id="1">
    <w:p w:rsidR="00BE0574" w:rsidRDefault="00BE0574" w:rsidP="00BE0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74" w:rsidRPr="00BE0574" w:rsidRDefault="00BE0574" w:rsidP="00BE0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74" w:rsidRPr="00BE0574" w:rsidRDefault="00BE0574" w:rsidP="00BE05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574" w:rsidRPr="00BE0574" w:rsidRDefault="00BE0574" w:rsidP="00BE05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20091"/>
    <w:rsid w:val="0006261B"/>
    <w:rsid w:val="000638C0"/>
    <w:rsid w:val="000D5AB8"/>
    <w:rsid w:val="000F013B"/>
    <w:rsid w:val="00120091"/>
    <w:rsid w:val="001C5B7D"/>
    <w:rsid w:val="0027637E"/>
    <w:rsid w:val="00276406"/>
    <w:rsid w:val="00277858"/>
    <w:rsid w:val="004D49A2"/>
    <w:rsid w:val="004E3C74"/>
    <w:rsid w:val="008078F9"/>
    <w:rsid w:val="00B406E9"/>
    <w:rsid w:val="00BE0574"/>
    <w:rsid w:val="00E05FA7"/>
    <w:rsid w:val="00E14791"/>
    <w:rsid w:val="00E67B65"/>
    <w:rsid w:val="00F12738"/>
    <w:rsid w:val="00F52B3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E0574"/>
    <w:pPr>
      <w:tabs>
        <w:tab w:val="center" w:pos="4680"/>
        <w:tab w:val="right" w:pos="9360"/>
      </w:tabs>
    </w:pPr>
  </w:style>
  <w:style w:type="character" w:customStyle="1" w:styleId="HeaderChar">
    <w:name w:val="Header Char"/>
    <w:basedOn w:val="DefaultParagraphFont"/>
    <w:link w:val="Header"/>
    <w:uiPriority w:val="99"/>
    <w:semiHidden/>
    <w:rsid w:val="00BE0574"/>
    <w:rPr>
      <w:sz w:val="22"/>
      <w:szCs w:val="24"/>
    </w:rPr>
  </w:style>
  <w:style w:type="paragraph" w:styleId="Footer">
    <w:name w:val="footer"/>
    <w:basedOn w:val="Normal"/>
    <w:link w:val="FooterChar"/>
    <w:uiPriority w:val="99"/>
    <w:semiHidden/>
    <w:unhideWhenUsed/>
    <w:rsid w:val="00BE0574"/>
    <w:pPr>
      <w:tabs>
        <w:tab w:val="center" w:pos="4680"/>
        <w:tab w:val="right" w:pos="9360"/>
      </w:tabs>
    </w:pPr>
  </w:style>
  <w:style w:type="character" w:customStyle="1" w:styleId="FooterChar">
    <w:name w:val="Footer Char"/>
    <w:basedOn w:val="DefaultParagraphFont"/>
    <w:link w:val="Footer"/>
    <w:uiPriority w:val="99"/>
    <w:semiHidden/>
    <w:rsid w:val="00BE057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2312</Words>
  <Characters>13180</Characters>
  <Application>Microsoft Office Word</Application>
  <DocSecurity>0</DocSecurity>
  <Lines>109</Lines>
  <Paragraphs>30</Paragraphs>
  <ScaleCrop>false</ScaleCrop>
  <Company/>
  <LinksUpToDate>false</LinksUpToDate>
  <CharactersWithSpaces>15462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