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92" w:rsidRDefault="00AC5692">
      <w:pPr>
        <w:jc w:val="center"/>
      </w:pPr>
      <w:r>
        <w:t>DISCLAIMER</w:t>
      </w:r>
    </w:p>
    <w:p w:rsidR="00AC5692" w:rsidRDefault="00AC5692"/>
    <w:p w:rsidR="00AC5692" w:rsidRDefault="00AC569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C5692" w:rsidRDefault="00AC5692"/>
    <w:p w:rsidR="00AC5692" w:rsidRDefault="00AC56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5692" w:rsidRDefault="00AC5692"/>
    <w:p w:rsidR="00AC5692" w:rsidRDefault="00AC56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5692" w:rsidRDefault="00AC5692"/>
    <w:p w:rsidR="00AC5692" w:rsidRDefault="00AC56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C5692" w:rsidRDefault="00AC5692"/>
    <w:p w:rsidR="00AC5692" w:rsidRDefault="00AC5692">
      <w:r>
        <w:br w:type="page"/>
      </w:r>
    </w:p>
    <w:p w:rsid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ED4">
        <w:t>CHAPTER 51.</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4ED4">
        <w:t xml:space="preserve"> SOUTH CAROLINA RESEARCH UNIVERSITY INFRASTRUCTURE ACT</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10.</w:t>
      </w:r>
      <w:r w:rsidR="003F5B12" w:rsidRPr="00904ED4">
        <w:t xml:space="preserve"> Short title.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This chapter may be cited as the </w:t>
      </w:r>
      <w:r w:rsidR="00904ED4" w:rsidRPr="00904ED4">
        <w:t>“</w:t>
      </w:r>
      <w:r w:rsidRPr="00904ED4">
        <w:t>South Carolina Research University Infrastructure Act</w:t>
      </w:r>
      <w:r w:rsidR="00904ED4" w:rsidRPr="00904ED4">
        <w:t>”</w:t>
      </w:r>
      <w:r w:rsidRPr="00904ED4">
        <w:t xml:space="preserve">.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92" w:rsidRDefault="00AC569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20.</w:t>
      </w:r>
      <w:r w:rsidR="003F5B12" w:rsidRPr="00904ED4">
        <w:t xml:space="preserve"> Legislative findings and purpose.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The General Assembly finds: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(1) That by Section 4, Act 10 of 1985, the General Assembly ratified an amendment to Article X, Section 13(6)(c) of the Constitution of this State, 1895.  As amended, Article X, Section 13(6)(c)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(2) Article X, Section 13(6)(c), as amended, further provides that the percentage rate of general revenues of the State by which general obligation bond debt service is limited may be reduced to four or increased to seven percent by legislative enactment passed by two</w:t>
      </w:r>
      <w:r w:rsidR="00904ED4" w:rsidRPr="00904ED4">
        <w:noBreakHyphen/>
      </w:r>
      <w:r w:rsidRPr="00904ED4">
        <w:t>thirds vote of the total membership of the Senate and a two</w:t>
      </w:r>
      <w:r w:rsidR="00904ED4" w:rsidRPr="00904ED4">
        <w:noBreakHyphen/>
      </w:r>
      <w:r w:rsidRPr="00904ED4">
        <w:t xml:space="preserve">thirds vote of the total membership of the House of Representatives.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(3) That pursuant to Article X, Section 13(6)(c), the General Assembly, in Act 254 of 2002, increased to five and one</w:t>
      </w:r>
      <w:r w:rsidR="00904ED4" w:rsidRPr="00904ED4">
        <w:noBreakHyphen/>
      </w:r>
      <w:r w:rsidRPr="00904ED4">
        <w:t xml:space="preserve">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(4) Facility and infrastructure constraints prevent the advancement of research projects as well as restrict the ability of the research universities, as defined in Section 11</w:t>
      </w:r>
      <w:r w:rsidR="00904ED4" w:rsidRPr="00904ED4">
        <w:noBreakHyphen/>
      </w:r>
      <w:r w:rsidRPr="00904ED4">
        <w:t>51</w:t>
      </w:r>
      <w:r w:rsidR="00904ED4" w:rsidRPr="00904ED4">
        <w:noBreakHyphen/>
      </w:r>
      <w:r w:rsidRPr="00904ED4">
        <w:t xml:space="preserve">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lastRenderedPageBreak/>
        <w:t xml:space="preserve">(5) In order to advance economic development and create a knowledge based economy, thereby increasing job opportunities, and to facilitate and increase research within the State at the research universities, it is in the interest of the State that, pursuant to Article X, Section 13(6)(c), that the limitation on general obligation debt imposed by Article X, Section 13(6)(c) be increased to six percent with the additional debt service capacity available at any time as a consequence of the increase available only for the repayment of general obligation debt issued pursuant to the provisions of this chapter.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(6) That Article X, Section 13(5) of the Constitution of this State, 1895, authorizes the General Assembly to authorize general obligation debt by two</w:t>
      </w:r>
      <w:r w:rsidR="00904ED4" w:rsidRPr="00904ED4">
        <w:noBreakHyphen/>
      </w:r>
      <w:r w:rsidRPr="00904ED4">
        <w:t xml:space="preserve">thirds vote of the members of each House of the General Assembly, subject to such conditions or restrictions limiting the incurring of such indebtedness contained in the authorization to incur such indebtedness, and the provisions of Article X, Section 13(3) of the Constitution of this State. </w:t>
      </w: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(7) That Article X, Section 13(5) provides additional constitutional authority for the bonds authorized by this chapter and the designated principal amount of general obligation bonds to be issued pursuant to the debt limit as it existed prior to this chapter.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30.</w:t>
      </w:r>
      <w:r w:rsidR="003F5B12" w:rsidRPr="00904ED4">
        <w:t xml:space="preserve"> Definitions.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As used in this chapter: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(1) </w:t>
      </w:r>
      <w:r w:rsidR="00904ED4" w:rsidRPr="00904ED4">
        <w:t>“</w:t>
      </w:r>
      <w:r w:rsidRPr="00904ED4">
        <w:t>Facilities and administration costs</w:t>
      </w:r>
      <w:r w:rsidR="00904ED4" w:rsidRPr="00904ED4">
        <w:t>”</w:t>
      </w:r>
      <w:r w:rsidRPr="00904ED4">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(2) </w:t>
      </w:r>
      <w:r w:rsidR="00904ED4" w:rsidRPr="00904ED4">
        <w:t>“</w:t>
      </w:r>
      <w:r w:rsidRPr="00904ED4">
        <w:t>General obligation debt</w:t>
      </w:r>
      <w:r w:rsidR="00904ED4" w:rsidRPr="00904ED4">
        <w:t>”</w:t>
      </w:r>
      <w:r w:rsidRPr="00904ED4">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(3) </w:t>
      </w:r>
      <w:r w:rsidR="00904ED4" w:rsidRPr="00904ED4">
        <w:t>“</w:t>
      </w:r>
      <w:r w:rsidRPr="00904ED4">
        <w:t>Research Centers of Excellence Review Board</w:t>
      </w:r>
      <w:r w:rsidR="00904ED4" w:rsidRPr="00904ED4">
        <w:t>”</w:t>
      </w:r>
      <w:r w:rsidRPr="00904ED4">
        <w:t xml:space="preserve"> means the board created pursuant to Section 2</w:t>
      </w:r>
      <w:r w:rsidR="00904ED4" w:rsidRPr="00904ED4">
        <w:noBreakHyphen/>
      </w:r>
      <w:r w:rsidRPr="00904ED4">
        <w:t>75</w:t>
      </w:r>
      <w:r w:rsidR="00904ED4" w:rsidRPr="00904ED4">
        <w:noBreakHyphen/>
      </w:r>
      <w:r w:rsidRPr="00904ED4">
        <w:t xml:space="preserve">10.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(4) </w:t>
      </w:r>
      <w:r w:rsidR="00904ED4" w:rsidRPr="00904ED4">
        <w:t>“</w:t>
      </w:r>
      <w:r w:rsidRPr="00904ED4">
        <w:t>Research infrastructure project</w:t>
      </w:r>
      <w:r w:rsidR="00904ED4" w:rsidRPr="00904ED4">
        <w:t>”</w:t>
      </w:r>
      <w:r w:rsidRPr="00904ED4">
        <w:t xml:space="preserve"> or </w:t>
      </w:r>
      <w:r w:rsidR="00904ED4" w:rsidRPr="00904ED4">
        <w:t>“</w:t>
      </w:r>
      <w:r w:rsidRPr="00904ED4">
        <w:t xml:space="preserve"> project</w:t>
      </w:r>
      <w:r w:rsidR="00904ED4" w:rsidRPr="00904ED4">
        <w:t>”</w:t>
      </w:r>
      <w:r w:rsidRPr="00904ED4">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(5) </w:t>
      </w:r>
      <w:r w:rsidR="00904ED4" w:rsidRPr="00904ED4">
        <w:t>“</w:t>
      </w:r>
      <w:r w:rsidRPr="00904ED4">
        <w:t>Research universities</w:t>
      </w:r>
      <w:r w:rsidR="00904ED4" w:rsidRPr="00904ED4">
        <w:t>”</w:t>
      </w:r>
      <w:r w:rsidRPr="00904ED4">
        <w:t xml:space="preserve"> means Clemson University, The Medical University of South Carolina, and the University of South Carolina</w:t>
      </w:r>
      <w:r w:rsidR="00904ED4" w:rsidRPr="00904ED4">
        <w:noBreakHyphen/>
      </w:r>
      <w:r w:rsidR="00904ED4" w:rsidRPr="00904ED4">
        <w:noBreakHyphen/>
      </w:r>
      <w:r w:rsidRPr="00904ED4">
        <w:t xml:space="preserve">Columbia. </w:t>
      </w: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(6) </w:t>
      </w:r>
      <w:r w:rsidR="00904ED4" w:rsidRPr="00904ED4">
        <w:t>“</w:t>
      </w:r>
      <w:r w:rsidRPr="00904ED4">
        <w:t>State board</w:t>
      </w:r>
      <w:r w:rsidR="00904ED4" w:rsidRPr="00904ED4">
        <w:t>”</w:t>
      </w:r>
      <w:r w:rsidRPr="00904ED4">
        <w:t xml:space="preserve"> means the South Carolina State Budget and Control Board.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40.</w:t>
      </w:r>
      <w:r w:rsidR="003F5B12" w:rsidRPr="00904ED4">
        <w:t xml:space="preserve"> Issuance of general obligation debt authorized;  limitations.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To obtain funds for allocation to the research universities for the financing of research infrastructure projects, and for the other purposes set forth in Section 11</w:t>
      </w:r>
      <w:r w:rsidR="00904ED4" w:rsidRPr="00904ED4">
        <w:noBreakHyphen/>
      </w:r>
      <w:r w:rsidRPr="00904ED4">
        <w:t>51</w:t>
      </w:r>
      <w:r w:rsidR="00904ED4" w:rsidRPr="00904ED4">
        <w:noBreakHyphen/>
      </w:r>
      <w:r w:rsidRPr="00904ED4">
        <w:t xml:space="preserve">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50.</w:t>
      </w:r>
      <w:r w:rsidR="003F5B12" w:rsidRPr="00904ED4">
        <w:t xml:space="preserve"> Maximum annual debt service at time of issuance.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(A) Pursuant to the provisions of Article X, Section 13(6)(c)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(B) At the time of issuance of general obligation debt pursuant to this chapter, the maximum annual debt service on such general obligation debt outstanding or being issued must not exceed one</w:t>
      </w:r>
      <w:r w:rsidR="00904ED4" w:rsidRPr="00904ED4">
        <w:noBreakHyphen/>
      </w:r>
      <w:r w:rsidRPr="00904ED4">
        <w:t xml:space="preserve">half of one percent of the general revenues of this State for the fiscal year next preceding, excluding revenues which are authorized to be pledged for state highway bonds and state institution bonds. </w:t>
      </w: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Article X, Section 13(5) of the Constitution of this State, 1895.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60.</w:t>
      </w:r>
      <w:r w:rsidR="003F5B12" w:rsidRPr="00904ED4">
        <w:t xml:space="preserve"> Research infrastructure project used for unapproved purpose;  reimbursement of debt service to State.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In the event a research infrastructure project is used for a purpose other than as approved by the Research Centers of Excellence Review Board pursuant to Section 11</w:t>
      </w:r>
      <w:r w:rsidR="00904ED4" w:rsidRPr="00904ED4">
        <w:noBreakHyphen/>
      </w:r>
      <w:r w:rsidRPr="00904ED4">
        <w:t>51</w:t>
      </w:r>
      <w:r w:rsidR="00904ED4" w:rsidRPr="00904ED4">
        <w:noBreakHyphen/>
      </w:r>
      <w:r w:rsidRPr="00904ED4">
        <w:t xml:space="preserve">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70.</w:t>
      </w:r>
      <w:r w:rsidR="003F5B12" w:rsidRPr="00904ED4">
        <w:t xml:space="preserve"> Certification of costs to State Budget and Control Board prior to issuance of general obligation debt.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904ED4" w:rsidRPr="00904ED4">
        <w:noBreakHyphen/>
      </w:r>
      <w:r w:rsidRPr="00904ED4">
        <w:t xml:space="preserve">lease back;  gifts in kind including, but not limited to, land, roads, water and sewer, and maintenance of infrastructure;  facilities and administration costs;  equipment;  or furnishings.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80.</w:t>
      </w:r>
      <w:r w:rsidR="003F5B12" w:rsidRPr="00904ED4">
        <w:t xml:space="preserve"> Information provided to Joint Bond Review Committee and State Budget and Control Board prior to issuance of general obligation debt.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Before the issuance of general obligation debt, the Research Centers of Excellence Review Board shall provide the Joint Bond Review Committee and the state board the following: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(1) a description of each research infrastructure project for which general obligation debt is requested to be issued;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(2) a certification by the Research Centers of Excellence Review Board that the provisions of Section 11</w:t>
      </w:r>
      <w:r w:rsidR="00904ED4" w:rsidRPr="00904ED4">
        <w:noBreakHyphen/>
      </w:r>
      <w:r w:rsidRPr="00904ED4">
        <w:t>51</w:t>
      </w:r>
      <w:r w:rsidR="00904ED4" w:rsidRPr="00904ED4">
        <w:noBreakHyphen/>
      </w:r>
      <w:r w:rsidRPr="00904ED4">
        <w:t xml:space="preserve">70 have been met, that the source of funding has been identified, and that each research infrastructure project complies with the provisions of this chapter;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(3) the total cost of each research infrastructure project and the principal amount of general obligation debt requested to be issued;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(4) a tentative time schedule setting forth the period of time during which the proceeds of the general obligation debt requested to be issued will be expended;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(5) a debt service schedule showing the annual principal and interest requirements, at a projected current rate of interest, on the requested general obligation debt;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(6) the total amount of the general obligation debt issued pursuant to this chapter;  and </w:t>
      </w: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(7) a debt service schedule showing the principal and interest requirements for the general obligation debt outstanding and the proposed general obligation debt at a projected current rate of interest.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90.</w:t>
      </w:r>
      <w:r w:rsidR="003F5B12" w:rsidRPr="00904ED4">
        <w:t xml:space="preserve"> Principal amount of general obligation debt provided on a competitive basis.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The principal amount of the general obligation debt allocated to research universities pursuant to Section 11</w:t>
      </w:r>
      <w:r w:rsidR="00904ED4" w:rsidRPr="00904ED4">
        <w:noBreakHyphen/>
      </w:r>
      <w:r w:rsidRPr="00904ED4">
        <w:t>51</w:t>
      </w:r>
      <w:r w:rsidR="00904ED4" w:rsidRPr="00904ED4">
        <w:noBreakHyphen/>
      </w:r>
      <w:r w:rsidRPr="00904ED4">
        <w:t xml:space="preserve">125 must be provided to each of the research universities on a competitive basis by the Research Centers of Excellence Review Board.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100.</w:t>
      </w:r>
      <w:r w:rsidR="003F5B12" w:rsidRPr="00904ED4">
        <w:t xml:space="preserve"> Issuance of general obligation debt or anticipation notes.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Following the receipt of the information presented pursuant to Section 11</w:t>
      </w:r>
      <w:r w:rsidR="00904ED4" w:rsidRPr="00904ED4">
        <w:noBreakHyphen/>
      </w:r>
      <w:r w:rsidRPr="00904ED4">
        <w:t>51</w:t>
      </w:r>
      <w:r w:rsidR="00904ED4" w:rsidRPr="00904ED4">
        <w:noBreakHyphen/>
      </w:r>
      <w:r w:rsidRPr="00904ED4">
        <w:t xml:space="preserve">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110.</w:t>
      </w:r>
      <w:r w:rsidR="003F5B12" w:rsidRPr="00904ED4">
        <w:t xml:space="preserve"> Resolution by State Budget and Control Board authorizing issuance of general obligation debt.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To effect the issuance of general obligation debt, the state board shall adopt a resolution providing for the issuance of general obligation debt pursuant to the provisions of this chapter.  The authorizing resolution must include: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(1) a schedule showing the aggregate principal amount of general obligation debt issued, the annual principal payments required to retire the general obligation debt, and the interest on the general obligation debt;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(2) the amount of general obligation debt proposed to be issued;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(3) a schedule showing future annual principal requirements and estimated annual interest requirements on the general obligation debt to be issued;  (4) a certificate evidencing that the provisions of Section 11</w:t>
      </w:r>
      <w:r w:rsidR="00904ED4" w:rsidRPr="00904ED4">
        <w:noBreakHyphen/>
      </w:r>
      <w:r w:rsidRPr="00904ED4">
        <w:t>51</w:t>
      </w:r>
      <w:r w:rsidR="00904ED4" w:rsidRPr="00904ED4">
        <w:noBreakHyphen/>
      </w:r>
      <w:r w:rsidRPr="00904ED4">
        <w:t xml:space="preserve">70 of this chapter have been or will be met;  and </w:t>
      </w: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(5) a certificate of the State Auditor as to the general fund revenues of the State for the fiscal year next preceding, excluding revenues pledged to the payment of State Highway Bonds and State Institution Bonds.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120.</w:t>
      </w:r>
      <w:r w:rsidR="003F5B12" w:rsidRPr="00904ED4">
        <w:t xml:space="preserve"> Maturity, payment, and interest rates.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The general obligation debt must bear the date and mature at the time that the state board resolution provides, except that the general obligation debt may not mature more than thirty years from its 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125.</w:t>
      </w:r>
      <w:r w:rsidR="003F5B12" w:rsidRPr="00904ED4">
        <w:t xml:space="preserve"> Allocation and use of funds;  authorization for additional bonds;  project approval.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(A) Of the funds authorized pursuant to this act, public institutions of higher learning as defined in Section 59</w:t>
      </w:r>
      <w:r w:rsidR="00904ED4" w:rsidRPr="00904ED4">
        <w:noBreakHyphen/>
      </w:r>
      <w:r w:rsidRPr="00904ED4">
        <w:t>103</w:t>
      </w:r>
      <w:r w:rsidR="00904ED4" w:rsidRPr="00904ED4">
        <w:noBreakHyphen/>
      </w:r>
      <w:r w:rsidRPr="00904ED4">
        <w:t>5, not including research universities, are authorized twelve percent of the total amount authorized under Section 11</w:t>
      </w:r>
      <w:r w:rsidR="00904ED4" w:rsidRPr="00904ED4">
        <w:noBreakHyphen/>
      </w:r>
      <w:r w:rsidRPr="00904ED4">
        <w:t>51</w:t>
      </w:r>
      <w:r w:rsidR="00904ED4" w:rsidRPr="00904ED4">
        <w:noBreakHyphen/>
      </w:r>
      <w:r w:rsidRPr="00904ED4">
        <w:t xml:space="preserve">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(1) sixty</w:t>
      </w:r>
      <w:r w:rsidR="00904ED4" w:rsidRPr="00904ED4">
        <w:noBreakHyphen/>
      </w:r>
      <w:r w:rsidRPr="00904ED4">
        <w:t xml:space="preserve">five percent of the total twelve percent must be allocated based on a reported deferred maintenance needs list from each eligible institutions;  and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(2) thirty</w:t>
      </w:r>
      <w:r w:rsidR="00904ED4" w:rsidRPr="00904ED4">
        <w:noBreakHyphen/>
      </w:r>
      <w:r w:rsidRPr="00904ED4">
        <w:t xml:space="preserve">five percent of the total twelve percent must be allocated by FTE student enrollment from the prior academic year at each eligible institution.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The Research Centers of Excellence Review Board has no jurisdiction over these projects and no matching requirement is imposed for these projects.  The Joint Bond Review Committee and the State Budget and Control Board must approve all projects.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(B)(1) After the aggregate total of bonds issued pursuant to this chapter equals two hundred and fifty million dollars, all further proceeds of bonds authorized pursuant to this chapter must be authorized as follows: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(a) eighty</w:t>
      </w:r>
      <w:r w:rsidR="00904ED4" w:rsidRPr="00904ED4">
        <w:noBreakHyphen/>
      </w:r>
      <w:r w:rsidRPr="00904ED4">
        <w:t xml:space="preserve">eight percent for the research universities in the manner and for the purposes provided pursuant to this chapter;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(b) twelve percent to public institutions of higher learning as defined in Section 59</w:t>
      </w:r>
      <w:r w:rsidR="00904ED4" w:rsidRPr="00904ED4">
        <w:noBreakHyphen/>
      </w:r>
      <w:r w:rsidRPr="00904ED4">
        <w:t>103</w:t>
      </w:r>
      <w:r w:rsidR="00904ED4" w:rsidRPr="00904ED4">
        <w:noBreakHyphen/>
      </w:r>
      <w:r w:rsidRPr="00904ED4">
        <w:t xml:space="preserve">5, not including the research universities, for deferred maintenance projects allocated as follows: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(i) one</w:t>
      </w:r>
      <w:r w:rsidR="00904ED4" w:rsidRPr="00904ED4">
        <w:noBreakHyphen/>
      </w:r>
      <w:r w:rsidRPr="00904ED4">
        <w:t>half for the state</w:t>
      </w:r>
      <w:r w:rsidR="00904ED4" w:rsidRPr="00904ED4">
        <w:t>’</w:t>
      </w:r>
      <w:r w:rsidRPr="00904ED4">
        <w:t xml:space="preserve">s ten comprehensive teaching universities distributed among them as provided in item (2) of this subsection;  and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(ii) one</w:t>
      </w:r>
      <w:r w:rsidR="00904ED4" w:rsidRPr="00904ED4">
        <w:noBreakHyphen/>
      </w:r>
      <w:r w:rsidRPr="00904ED4">
        <w:t>half for the state</w:t>
      </w:r>
      <w:r w:rsidR="00904ED4" w:rsidRPr="00904ED4">
        <w:t>’</w:t>
      </w:r>
      <w:r w:rsidRPr="00904ED4">
        <w:t>s two</w:t>
      </w:r>
      <w:r w:rsidR="00904ED4" w:rsidRPr="00904ED4">
        <w:noBreakHyphen/>
      </w:r>
      <w:r w:rsidRPr="00904ED4">
        <w:t xml:space="preserve">year and technical colleges distributed among them as provided in item (2) of this subsection.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(2) The Commission on Higher Education shall distribute amounts allocated pursuant to item (1)(b)(i) and (ii) of this subsection among the two categories of eligible institutions as follows: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(a) thirty</w:t>
      </w:r>
      <w:r w:rsidR="00904ED4" w:rsidRPr="00904ED4">
        <w:noBreakHyphen/>
      </w:r>
      <w:r w:rsidRPr="00904ED4">
        <w:t xml:space="preserve">five percent in equal shares to each eligible institution;  and </w:t>
      </w:r>
    </w:p>
    <w:p w:rsidR="003F5B12"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(b) sixty</w:t>
      </w:r>
      <w:r w:rsidR="00904ED4" w:rsidRPr="00904ED4">
        <w:noBreakHyphen/>
      </w:r>
      <w:r w:rsidRPr="00904ED4">
        <w:t xml:space="preserve">five percent based on FTE student enrollment from the prior academic year at eligible institutions. </w:t>
      </w: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5692" w:rsidRDefault="00AC569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130.</w:t>
      </w:r>
      <w:r w:rsidR="003F5B12" w:rsidRPr="00904ED4">
        <w:t xml:space="preserve"> General obligation debt exempt from taxation.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General obligation debt issued pursuant to this chapter is exempt from taxation as provided in Section 12</w:t>
      </w:r>
      <w:r w:rsidR="00904ED4" w:rsidRPr="00904ED4">
        <w:noBreakHyphen/>
      </w:r>
      <w:r w:rsidRPr="00904ED4">
        <w:t>2</w:t>
      </w:r>
      <w:r w:rsidR="00904ED4" w:rsidRPr="00904ED4">
        <w:noBreakHyphen/>
      </w:r>
      <w:r w:rsidRPr="00904ED4">
        <w:t xml:space="preserve">50.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140.</w:t>
      </w:r>
      <w:r w:rsidR="003F5B12" w:rsidRPr="00904ED4">
        <w:t xml:space="preserve"> Executive signature, attestation, and State seal requirements.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150.</w:t>
      </w:r>
      <w:r w:rsidR="003F5B12" w:rsidRPr="00904ED4">
        <w:t xml:space="preserve"> Pledge of full faith, credit and taxing power of State;  allocation of tax revenues for payment of principal and interest.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160.</w:t>
      </w:r>
      <w:r w:rsidR="003F5B12" w:rsidRPr="00904ED4">
        <w:t xml:space="preserve"> Advertisement and sale requirements;  right to reject bids;  expenses incident to sale.</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904ED4" w:rsidRPr="00904ED4">
        <w:noBreakHyphen/>
      </w:r>
      <w:r w:rsidRPr="00904ED4">
        <w:t xml:space="preserve">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170.</w:t>
      </w:r>
      <w:r w:rsidR="003F5B12" w:rsidRPr="00904ED4">
        <w:t xml:space="preserve"> Application of sale proceeds;  liability of purchaser.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180.</w:t>
      </w:r>
      <w:r w:rsidR="003F5B12" w:rsidRPr="00904ED4">
        <w:t xml:space="preserve"> Investment by executors, administrators and other fiduciaries.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It is lawful for executors, administrators, guardians, and other fiduciaries to invest monies in their hands in general obligation debt issued pursuant to this chapter.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190.</w:t>
      </w:r>
      <w:r w:rsidR="003F5B12" w:rsidRPr="00904ED4">
        <w:t xml:space="preserve"> Exemption from state procurement process;  alternative procurement procedures.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The research universities while engaging in projects related to this act shall be exempt from the state procurement process, except such research universities must work in conjunction with the Budget and Control Board</w:t>
      </w:r>
      <w:r w:rsidR="00904ED4" w:rsidRPr="00904ED4">
        <w:t>’</w:t>
      </w:r>
      <w:r w:rsidRPr="00904ED4">
        <w:t xml:space="preserve">s Chief Procurement Officer to establish alternate procurement procedures, and must submit a procurement process to the State Commission on Higher Education to be forwarded to the State Budget and Control Board for approval.  These processes shall include provisions for audit and recertification.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rPr>
          <w:b/>
        </w:rPr>
        <w:t xml:space="preserve">SECTION </w:t>
      </w:r>
      <w:r w:rsidR="003F5B12" w:rsidRPr="00904ED4">
        <w:rPr>
          <w:b/>
        </w:rPr>
        <w:t>11</w:t>
      </w:r>
      <w:r w:rsidRPr="00904ED4">
        <w:rPr>
          <w:b/>
        </w:rPr>
        <w:noBreakHyphen/>
      </w:r>
      <w:r w:rsidR="003F5B12" w:rsidRPr="00904ED4">
        <w:rPr>
          <w:b/>
        </w:rPr>
        <w:t>51</w:t>
      </w:r>
      <w:r w:rsidRPr="00904ED4">
        <w:rPr>
          <w:b/>
        </w:rPr>
        <w:noBreakHyphen/>
      </w:r>
      <w:r w:rsidR="003F5B12" w:rsidRPr="00904ED4">
        <w:rPr>
          <w:b/>
        </w:rPr>
        <w:t>200.</w:t>
      </w:r>
      <w:r w:rsidR="003F5B12" w:rsidRPr="00904ED4">
        <w:t xml:space="preserve"> Construction of Chapter. </w:t>
      </w:r>
    </w:p>
    <w:p w:rsid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4ED4" w:rsidRPr="00904ED4" w:rsidRDefault="003F5B12"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4ED4">
        <w:t xml:space="preserve">No provision of this act is intended nor shall any provision of this act be construed to appropriate funds.  The intent of the General Assembly is authorizing bonds according to the terms pursuant to this act only. </w:t>
      </w:r>
    </w:p>
    <w:p w:rsidR="00904ED4" w:rsidRPr="00904ED4" w:rsidRDefault="00904ED4"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904ED4" w:rsidRDefault="000F013B" w:rsidP="00904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904ED4" w:rsidSect="00904ED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ED4" w:rsidRDefault="00904ED4" w:rsidP="00904ED4">
      <w:r>
        <w:separator/>
      </w:r>
    </w:p>
  </w:endnote>
  <w:endnote w:type="continuationSeparator" w:id="1">
    <w:p w:rsidR="00904ED4" w:rsidRDefault="00904ED4" w:rsidP="00904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D4" w:rsidRPr="00904ED4" w:rsidRDefault="00904ED4" w:rsidP="00904E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D4" w:rsidRPr="00904ED4" w:rsidRDefault="00904ED4" w:rsidP="00904E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D4" w:rsidRPr="00904ED4" w:rsidRDefault="00904ED4" w:rsidP="00904E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ED4" w:rsidRDefault="00904ED4" w:rsidP="00904ED4">
      <w:r>
        <w:separator/>
      </w:r>
    </w:p>
  </w:footnote>
  <w:footnote w:type="continuationSeparator" w:id="1">
    <w:p w:rsidR="00904ED4" w:rsidRDefault="00904ED4" w:rsidP="00904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D4" w:rsidRPr="00904ED4" w:rsidRDefault="00904ED4" w:rsidP="00904E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D4" w:rsidRPr="00904ED4" w:rsidRDefault="00904ED4" w:rsidP="00904E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ED4" w:rsidRPr="00904ED4" w:rsidRDefault="00904ED4" w:rsidP="00904E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F5B12"/>
    <w:rsid w:val="0006261B"/>
    <w:rsid w:val="000638C0"/>
    <w:rsid w:val="000D5AB8"/>
    <w:rsid w:val="000F013B"/>
    <w:rsid w:val="002079AE"/>
    <w:rsid w:val="0027637E"/>
    <w:rsid w:val="00276406"/>
    <w:rsid w:val="00277858"/>
    <w:rsid w:val="003F5B12"/>
    <w:rsid w:val="004D49A2"/>
    <w:rsid w:val="004E3C74"/>
    <w:rsid w:val="007053D5"/>
    <w:rsid w:val="008078F9"/>
    <w:rsid w:val="00904ED4"/>
    <w:rsid w:val="00AC5692"/>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904ED4"/>
    <w:pPr>
      <w:tabs>
        <w:tab w:val="center" w:pos="4680"/>
        <w:tab w:val="right" w:pos="9360"/>
      </w:tabs>
    </w:pPr>
  </w:style>
  <w:style w:type="character" w:customStyle="1" w:styleId="HeaderChar">
    <w:name w:val="Header Char"/>
    <w:basedOn w:val="DefaultParagraphFont"/>
    <w:link w:val="Header"/>
    <w:uiPriority w:val="99"/>
    <w:semiHidden/>
    <w:rsid w:val="00904ED4"/>
    <w:rPr>
      <w:sz w:val="22"/>
      <w:szCs w:val="24"/>
    </w:rPr>
  </w:style>
  <w:style w:type="paragraph" w:styleId="Footer">
    <w:name w:val="footer"/>
    <w:basedOn w:val="Normal"/>
    <w:link w:val="FooterChar"/>
    <w:uiPriority w:val="99"/>
    <w:semiHidden/>
    <w:unhideWhenUsed/>
    <w:rsid w:val="00904ED4"/>
    <w:pPr>
      <w:tabs>
        <w:tab w:val="center" w:pos="4680"/>
        <w:tab w:val="right" w:pos="9360"/>
      </w:tabs>
    </w:pPr>
  </w:style>
  <w:style w:type="character" w:customStyle="1" w:styleId="FooterChar">
    <w:name w:val="Footer Char"/>
    <w:basedOn w:val="DefaultParagraphFont"/>
    <w:link w:val="Footer"/>
    <w:uiPriority w:val="99"/>
    <w:semiHidden/>
    <w:rsid w:val="00904ED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3357</Words>
  <Characters>19138</Characters>
  <Application>Microsoft Office Word</Application>
  <DocSecurity>0</DocSecurity>
  <Lines>159</Lines>
  <Paragraphs>44</Paragraphs>
  <ScaleCrop>false</ScaleCrop>
  <Company/>
  <LinksUpToDate>false</LinksUpToDate>
  <CharactersWithSpaces>22451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