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A5" w:rsidRDefault="00886AA5">
      <w:pPr>
        <w:jc w:val="center"/>
      </w:pPr>
      <w:r>
        <w:t>DISCLAIMER</w:t>
      </w:r>
    </w:p>
    <w:p w:rsidR="00886AA5" w:rsidRDefault="00886AA5"/>
    <w:p w:rsidR="00886AA5" w:rsidRDefault="00886AA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6AA5" w:rsidRDefault="00886AA5"/>
    <w:p w:rsidR="00886AA5" w:rsidRDefault="00886A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AA5" w:rsidRDefault="00886AA5"/>
    <w:p w:rsidR="00886AA5" w:rsidRDefault="00886A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AA5" w:rsidRDefault="00886AA5"/>
    <w:p w:rsidR="00886AA5" w:rsidRDefault="00886A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6AA5" w:rsidRDefault="00886AA5"/>
    <w:p w:rsidR="00886AA5" w:rsidRDefault="00886AA5">
      <w:r>
        <w:br w:type="page"/>
      </w:r>
    </w:p>
    <w:p w:rsid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A4B">
        <w:t>CHAPTER 59.</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A4B">
        <w:t xml:space="preserve"> FORFEITED LANDS</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3BDA" w:rsidRPr="00006A4B">
        <w:t>1.</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A4B">
        <w:t xml:space="preserve">  GENERAL PROVISIONS</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10.</w:t>
      </w:r>
      <w:r w:rsidR="003D3BDA" w:rsidRPr="00006A4B">
        <w:t xml:space="preserve"> Creation and membership of county forfeited land commissions.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20.</w:t>
      </w:r>
      <w:r w:rsidR="003D3BDA" w:rsidRPr="00006A4B">
        <w:t xml:space="preserve"> Organization of Commission;  compensation of secretary;  quorum.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30.</w:t>
      </w:r>
      <w:r w:rsidR="003D3BDA" w:rsidRPr="00006A4B">
        <w:t xml:space="preserve"> Transfer of titles from State to commissions;  power to sell and dispose of lands;  validity of certain deeds.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DA"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 </w:t>
      </w: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lastRenderedPageBreak/>
        <w:t xml:space="preserve">Deeds of forfeited land commissions to vacant lands in the State not actually in public use on June 2, 1939, the title to which was then in the Secretary of State and the commissioners of the Sinking Fund, are declared to be good and sufficient deeds to such property.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40.</w:t>
      </w:r>
      <w:r w:rsidR="003D3BDA" w:rsidRPr="00006A4B">
        <w:t xml:space="preserve"> Sale of forfeited lands;  method and terms of sale.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forfeited land commissions created in this article for each of the counties of the State shall effect the sale of lands forfeited and bid in for the various forfeited land commissions of the State by the county auditors of the several counties of the State in pursuance of </w:t>
      </w:r>
      <w:r w:rsidR="00006A4B" w:rsidRPr="00006A4B">
        <w:t xml:space="preserve">Section </w:t>
      </w:r>
      <w:r w:rsidRPr="00006A4B">
        <w:t>12</w:t>
      </w:r>
      <w:r w:rsidR="00006A4B" w:rsidRPr="00006A4B">
        <w:noBreakHyphen/>
      </w:r>
      <w:r w:rsidRPr="00006A4B">
        <w:t>51</w:t>
      </w:r>
      <w:r w:rsidR="00006A4B" w:rsidRPr="00006A4B">
        <w:noBreakHyphen/>
      </w:r>
      <w:r w:rsidRPr="00006A4B">
        <w:t xml:space="preserve">55.    All lands deeded to the forfeited land commission of any county shall be held by it as assets of the county and State and sold to the best interest of the county and State.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50.</w:t>
      </w:r>
      <w:r w:rsidR="003D3BDA" w:rsidRPr="00006A4B">
        <w:t xml:space="preserve"> Sale by former owner of forfeited lands;  application to commission for approval of sale.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60.</w:t>
      </w:r>
      <w:r w:rsidR="003D3BDA" w:rsidRPr="00006A4B">
        <w:t xml:space="preserve"> Sale by former owner of forfeited land;  old tax shall be paid on sale of whole tract;  seventy</w:t>
      </w:r>
      <w:r w:rsidRPr="00006A4B">
        <w:noBreakHyphen/>
      </w:r>
      <w:r w:rsidR="003D3BDA" w:rsidRPr="00006A4B">
        <w:t xml:space="preserve">five per cent on sale of part.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w:t>
      </w:r>
      <w:r w:rsidRPr="00006A4B">
        <w:lastRenderedPageBreak/>
        <w:t>to the forfeited land commission from the proceeds of the sale of such part or portion of the property involved not less than seventy</w:t>
      </w:r>
      <w:r w:rsidR="00006A4B" w:rsidRPr="00006A4B">
        <w:noBreakHyphen/>
      </w:r>
      <w:r w:rsidRPr="00006A4B">
        <w:t xml:space="preserve">five per cent of the entire sale price, unless a smaller amount is sufficient to pay all taxes due, and upon such payment the commission shall release the lien for taxes on the property so sold.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70.</w:t>
      </w:r>
      <w:r w:rsidR="003D3BDA" w:rsidRPr="00006A4B">
        <w:t xml:space="preserve"> Sale by former owner of forfeited land;  commission may convey such property.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w:t>
      </w:r>
      <w:r w:rsidR="00006A4B" w:rsidRPr="00006A4B">
        <w:t xml:space="preserve">Section </w:t>
      </w:r>
      <w:r w:rsidRPr="00006A4B">
        <w:t>12</w:t>
      </w:r>
      <w:r w:rsidR="00006A4B" w:rsidRPr="00006A4B">
        <w:noBreakHyphen/>
      </w:r>
      <w:r w:rsidRPr="00006A4B">
        <w:t>59</w:t>
      </w:r>
      <w:r w:rsidR="00006A4B" w:rsidRPr="00006A4B">
        <w:noBreakHyphen/>
      </w:r>
      <w:r w:rsidRPr="00006A4B">
        <w:t xml:space="preserve">60.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80.</w:t>
      </w:r>
      <w:r w:rsidR="003D3BDA" w:rsidRPr="00006A4B">
        <w:t xml:space="preserve"> Commission may assign its bids.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90.</w:t>
      </w:r>
      <w:r w:rsidR="003D3BDA" w:rsidRPr="00006A4B">
        <w:t xml:space="preserve"> Execution of deeds and validation of certain deeds.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All deeds for lands sold under the authority of </w:t>
      </w:r>
      <w:r w:rsidR="00006A4B" w:rsidRPr="00006A4B">
        <w:t xml:space="preserve">Section </w:t>
      </w:r>
      <w:r w:rsidRPr="00006A4B">
        <w:t>12</w:t>
      </w:r>
      <w:r w:rsidR="00006A4B" w:rsidRPr="00006A4B">
        <w:noBreakHyphen/>
      </w:r>
      <w:r w:rsidRPr="00006A4B">
        <w:t>59</w:t>
      </w:r>
      <w:r w:rsidR="00006A4B" w:rsidRPr="00006A4B">
        <w:noBreakHyphen/>
      </w:r>
      <w:r w:rsidRPr="00006A4B">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100.</w:t>
      </w:r>
      <w:r w:rsidR="003D3BDA" w:rsidRPr="00006A4B">
        <w:t xml:space="preserve"> Disposition of proceeds of sales;  apportionment between State and county.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006A4B" w:rsidRPr="00006A4B">
        <w:t>’</w:t>
      </w:r>
      <w:r w:rsidRPr="00006A4B">
        <w:t>s part to be placed in the general county fund and the State</w:t>
      </w:r>
      <w:r w:rsidR="00006A4B" w:rsidRPr="00006A4B">
        <w:t>’</w:t>
      </w:r>
      <w:r w:rsidRPr="00006A4B">
        <w:t xml:space="preserve">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110.</w:t>
      </w:r>
      <w:r w:rsidR="003D3BDA" w:rsidRPr="00006A4B">
        <w:t xml:space="preserve"> Fees and costs of sheriff on purchase by commission.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120.</w:t>
      </w:r>
      <w:r w:rsidR="003D3BDA" w:rsidRPr="00006A4B">
        <w:t xml:space="preserve"> Commission shall have access to tax records.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Any agent of the forfeited land commission of the respective counties shall be allowed free access by the auditors, the treasurers and sheriffs to all executions issued for the collection of taxes by the county treasurer and returned </w:t>
      </w:r>
      <w:r w:rsidR="00006A4B" w:rsidRPr="00006A4B">
        <w:t>“</w:t>
      </w:r>
      <w:r w:rsidRPr="00006A4B">
        <w:t>nulla bona</w:t>
      </w:r>
      <w:r w:rsidR="00006A4B" w:rsidRPr="00006A4B">
        <w:t>”</w:t>
      </w:r>
      <w:r w:rsidRPr="00006A4B">
        <w:t xml:space="preserve"> for any reason or </w:t>
      </w:r>
      <w:r w:rsidR="00006A4B" w:rsidRPr="00006A4B">
        <w:t>“</w:t>
      </w:r>
      <w:r w:rsidRPr="00006A4B">
        <w:t>double entry,</w:t>
      </w:r>
      <w:r w:rsidR="00006A4B" w:rsidRPr="00006A4B">
        <w:t>”</w:t>
      </w:r>
      <w:r w:rsidRPr="00006A4B">
        <w:t xml:space="preserve"> or which are not collected for any reason, to the tax books, and to all records in their respective offices relating to tax matters.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130.</w:t>
      </w:r>
      <w:r w:rsidR="003D3BDA" w:rsidRPr="00006A4B">
        <w:t xml:space="preserve"> Municipal forfeited land commissions.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DA"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 </w:t>
      </w: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Wherever applicable, even by analogy, the law governing the duties conferred upon forfeited land commissions of the several counties of the State shall govern and are devolved upon forfeited land commissions created under the provisions of this section.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3BDA" w:rsidRPr="00006A4B">
        <w:t>3.</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A4B">
        <w:t xml:space="preserve">  TITLES TO LANDS FORFEITED PRIOR TO DECEMBER 24, 1887 RENOUNCED</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310.</w:t>
      </w:r>
      <w:r w:rsidR="003D3BDA" w:rsidRPr="00006A4B">
        <w:t xml:space="preserve"> Title of State by forfeiture prior to 1887 renounced.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320.</w:t>
      </w:r>
      <w:r w:rsidR="003D3BDA" w:rsidRPr="00006A4B">
        <w:t xml:space="preserve"> State Budget and Control Board shall hear petition for relief.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The State Budget and Control Board may hear and determine upon satisfactory proof the petition of any taxpayer praying relief on ground that all such taxes described in </w:t>
      </w:r>
      <w:r w:rsidR="00006A4B" w:rsidRPr="00006A4B">
        <w:t xml:space="preserve">Section </w:t>
      </w:r>
      <w:r w:rsidRPr="00006A4B">
        <w:t>12</w:t>
      </w:r>
      <w:r w:rsidR="00006A4B" w:rsidRPr="00006A4B">
        <w:noBreakHyphen/>
      </w:r>
      <w:r w:rsidRPr="00006A4B">
        <w:t>59</w:t>
      </w:r>
      <w:r w:rsidR="00006A4B" w:rsidRPr="00006A4B">
        <w:noBreakHyphen/>
      </w:r>
      <w:r w:rsidRPr="00006A4B">
        <w:t xml:space="preserve">310 have been paid or that portions of such taxes have been paid and an offer to pay the balance, accompanied by the sum admitted to be owing.  The State Budget and Control Board shall grant such relief in the premises as may be just.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rPr>
          <w:b/>
        </w:rPr>
        <w:t xml:space="preserve">SECTION </w:t>
      </w:r>
      <w:r w:rsidR="003D3BDA" w:rsidRPr="00006A4B">
        <w:rPr>
          <w:b/>
        </w:rPr>
        <w:t>12</w:t>
      </w:r>
      <w:r w:rsidRPr="00006A4B">
        <w:rPr>
          <w:b/>
        </w:rPr>
        <w:noBreakHyphen/>
      </w:r>
      <w:r w:rsidR="003D3BDA" w:rsidRPr="00006A4B">
        <w:rPr>
          <w:b/>
        </w:rPr>
        <w:t>59</w:t>
      </w:r>
      <w:r w:rsidRPr="00006A4B">
        <w:rPr>
          <w:b/>
        </w:rPr>
        <w:noBreakHyphen/>
      </w:r>
      <w:r w:rsidR="003D3BDA" w:rsidRPr="00006A4B">
        <w:rPr>
          <w:b/>
        </w:rPr>
        <w:t>330.</w:t>
      </w:r>
      <w:r w:rsidR="003D3BDA" w:rsidRPr="00006A4B">
        <w:t xml:space="preserve"> Lien against such formerly forfeited lands. </w:t>
      </w:r>
    </w:p>
    <w:p w:rsid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B" w:rsidRPr="00006A4B" w:rsidRDefault="003D3BDA"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A4B">
        <w:t xml:space="preserve">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 </w:t>
      </w:r>
    </w:p>
    <w:p w:rsidR="00006A4B" w:rsidRPr="00006A4B" w:rsidRDefault="00006A4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6A4B" w:rsidRDefault="000F013B" w:rsidP="0000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6A4B" w:rsidSect="00006A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4B" w:rsidRDefault="00006A4B" w:rsidP="00006A4B">
      <w:r>
        <w:separator/>
      </w:r>
    </w:p>
  </w:endnote>
  <w:endnote w:type="continuationSeparator" w:id="1">
    <w:p w:rsidR="00006A4B" w:rsidRDefault="00006A4B" w:rsidP="00006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4B" w:rsidRDefault="00006A4B" w:rsidP="00006A4B">
      <w:r>
        <w:separator/>
      </w:r>
    </w:p>
  </w:footnote>
  <w:footnote w:type="continuationSeparator" w:id="1">
    <w:p w:rsidR="00006A4B" w:rsidRDefault="00006A4B" w:rsidP="0000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4B" w:rsidRPr="00006A4B" w:rsidRDefault="00006A4B" w:rsidP="00006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D3BDA"/>
    <w:rsid w:val="00006A4B"/>
    <w:rsid w:val="0006261B"/>
    <w:rsid w:val="000638C0"/>
    <w:rsid w:val="000D5AB8"/>
    <w:rsid w:val="000F013B"/>
    <w:rsid w:val="0027637E"/>
    <w:rsid w:val="00276406"/>
    <w:rsid w:val="00277858"/>
    <w:rsid w:val="00277ABE"/>
    <w:rsid w:val="003D3BDA"/>
    <w:rsid w:val="004E3C74"/>
    <w:rsid w:val="008078F9"/>
    <w:rsid w:val="00886AA5"/>
    <w:rsid w:val="00B406E9"/>
    <w:rsid w:val="00BF4541"/>
    <w:rsid w:val="00C32D6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6A4B"/>
    <w:pPr>
      <w:tabs>
        <w:tab w:val="center" w:pos="4680"/>
        <w:tab w:val="right" w:pos="9360"/>
      </w:tabs>
    </w:pPr>
  </w:style>
  <w:style w:type="character" w:customStyle="1" w:styleId="HeaderChar">
    <w:name w:val="Header Char"/>
    <w:basedOn w:val="DefaultParagraphFont"/>
    <w:link w:val="Header"/>
    <w:uiPriority w:val="99"/>
    <w:semiHidden/>
    <w:rsid w:val="00006A4B"/>
    <w:rPr>
      <w:sz w:val="22"/>
      <w:szCs w:val="24"/>
    </w:rPr>
  </w:style>
  <w:style w:type="paragraph" w:styleId="Footer">
    <w:name w:val="footer"/>
    <w:basedOn w:val="Normal"/>
    <w:link w:val="FooterChar"/>
    <w:uiPriority w:val="99"/>
    <w:semiHidden/>
    <w:unhideWhenUsed/>
    <w:rsid w:val="00006A4B"/>
    <w:pPr>
      <w:tabs>
        <w:tab w:val="center" w:pos="4680"/>
        <w:tab w:val="right" w:pos="9360"/>
      </w:tabs>
    </w:pPr>
  </w:style>
  <w:style w:type="character" w:customStyle="1" w:styleId="FooterChar">
    <w:name w:val="Footer Char"/>
    <w:basedOn w:val="DefaultParagraphFont"/>
    <w:link w:val="Footer"/>
    <w:uiPriority w:val="99"/>
    <w:semiHidden/>
    <w:rsid w:val="00006A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13029</Characters>
  <Application>Microsoft Office Word</Application>
  <DocSecurity>0</DocSecurity>
  <Lines>108</Lines>
  <Paragraphs>30</Paragraphs>
  <ScaleCrop>false</ScaleCrop>
  <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