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99" w:rsidRDefault="00A94A99">
      <w:pPr>
        <w:jc w:val="center"/>
      </w:pPr>
      <w:r>
        <w:t>DISCLAIMER</w:t>
      </w:r>
    </w:p>
    <w:p w:rsidR="00A94A99" w:rsidRDefault="00A94A99"/>
    <w:p w:rsidR="00A94A99" w:rsidRDefault="00A94A9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94A99" w:rsidRDefault="00A94A99"/>
    <w:p w:rsidR="00A94A99" w:rsidRDefault="00A94A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4A99" w:rsidRDefault="00A94A99"/>
    <w:p w:rsidR="00A94A99" w:rsidRDefault="00A94A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4A99" w:rsidRDefault="00A94A99"/>
    <w:p w:rsidR="00A94A99" w:rsidRDefault="00A94A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4A99" w:rsidRDefault="00A94A99"/>
    <w:p w:rsidR="00A94A99" w:rsidRDefault="00A94A99">
      <w:r>
        <w:br w:type="page"/>
      </w:r>
    </w:p>
    <w:p w:rsid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31F">
        <w:t>CHAPTER 67.</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31F">
        <w:t xml:space="preserve"> RECOVERY OF REAL PROPERTY</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38DE" w:rsidRPr="0056031F">
        <w:t>1.</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31F">
        <w:t xml:space="preserve">  GENERAL PROVISIONS</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10.</w:t>
      </w:r>
      <w:r w:rsidR="00C438DE" w:rsidRPr="0056031F">
        <w:t xml:space="preserve"> Persons who may bring action to determine adverse claim.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20.</w:t>
      </w:r>
      <w:r w:rsidR="00C438DE" w:rsidRPr="0056031F">
        <w:t xml:space="preserve"> Plaintiff limited to one action for recovery of real property.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The plaintiff in actions for recovery of real property or the recovery of the possession of real property is limited to one action for recovery.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30.</w:t>
      </w:r>
      <w:r w:rsidR="00C438DE" w:rsidRPr="0056031F">
        <w:t xml:space="preserve"> Propriety of service by publication;  personal service out of State shall be sufficient.</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w:t>
      </w:r>
      <w:r w:rsidR="0056031F" w:rsidRPr="0056031F">
        <w:t>’</w:t>
      </w:r>
      <w:r w:rsidRPr="0056031F">
        <w:t xml:space="preserve">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40.</w:t>
      </w:r>
      <w:r w:rsidR="00C438DE" w:rsidRPr="0056031F">
        <w:t xml:space="preserve"> Service on unknown parties;  notice of lis pendens.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w:t>
      </w:r>
      <w:r w:rsidR="0056031F" w:rsidRPr="0056031F">
        <w:t>“</w:t>
      </w:r>
      <w:r w:rsidRPr="0056031F">
        <w:t>Also all other persons unknown, claiming any right, title, estate, interest in or lien upon the real estate described in the complaint herein.</w:t>
      </w:r>
      <w:r w:rsidR="0056031F" w:rsidRPr="0056031F">
        <w:t>”</w:t>
      </w:r>
      <w:r w:rsidRPr="0056031F">
        <w:t xml:space="preserve">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50.</w:t>
      </w:r>
      <w:r w:rsidR="00C438DE" w:rsidRPr="0056031F">
        <w:t xml:space="preserve"> Appearance of unknown parties;  subsequent defense by minors.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60.</w:t>
      </w:r>
      <w:r w:rsidR="00C438DE" w:rsidRPr="0056031F">
        <w:t xml:space="preserve"> Reference to master;  determining claims of nonresidents or minors.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In all actions brought under this article the court, or a judge thereof, shall refer the action to a master or special referee to take the testimony as to the plaintiff</w:t>
      </w:r>
      <w:r w:rsidR="0056031F" w:rsidRPr="0056031F">
        <w:t>’</w:t>
      </w:r>
      <w:r w:rsidRPr="0056031F">
        <w:t xml:space="preserve">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56031F" w:rsidRPr="0056031F">
        <w:t xml:space="preserve">Section </w:t>
      </w:r>
      <w:r w:rsidRPr="0056031F">
        <w:t>15</w:t>
      </w:r>
      <w:r w:rsidR="0056031F" w:rsidRPr="0056031F">
        <w:noBreakHyphen/>
      </w:r>
      <w:r w:rsidRPr="0056031F">
        <w:t>67</w:t>
      </w:r>
      <w:r w:rsidR="0056031F" w:rsidRPr="0056031F">
        <w:noBreakHyphen/>
      </w:r>
      <w:r w:rsidRPr="0056031F">
        <w:t xml:space="preserve">30.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70.</w:t>
      </w:r>
      <w:r w:rsidR="00C438DE" w:rsidRPr="0056031F">
        <w:t xml:space="preserve"> Effect of judgment;  persons bound.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80.</w:t>
      </w:r>
      <w:r w:rsidR="00C438DE" w:rsidRPr="0056031F">
        <w:t xml:space="preserve"> Costs.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90.</w:t>
      </w:r>
      <w:r w:rsidR="00C438DE" w:rsidRPr="0056031F">
        <w:t xml:space="preserve"> Time limitation upon reopening matter.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100.</w:t>
      </w:r>
      <w:r w:rsidR="00C438DE" w:rsidRPr="0056031F">
        <w:t xml:space="preserve"> Right to jury trial unchanged.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Nothing in this article shall be construed or held to change the existing law in reference to trials by jury in all actions of trespass to try titles, trespass quare clausum fregit or ejectment or other action to recover possession of real estate.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38DE" w:rsidRPr="0056031F">
        <w:t>3.</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31F">
        <w:t xml:space="preserve">  POSSESSION AND ADVERSE POSSESSION</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210.</w:t>
      </w:r>
      <w:r w:rsidR="00C438DE" w:rsidRPr="0056031F">
        <w:t xml:space="preserve"> Presumption of possession;  when occupation deemed under legal title.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220.</w:t>
      </w:r>
      <w:r w:rsidR="00C438DE" w:rsidRPr="0056031F">
        <w:t xml:space="preserve"> Effect of occupation under written instrument or court decree or judgment.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230.</w:t>
      </w:r>
      <w:r w:rsidR="00C438DE" w:rsidRPr="0056031F">
        <w:t xml:space="preserve"> What constitutes adverse possession under written instrument or court decree or judgment.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For the purpose of constituting an adverse possession by any person claiming a title founded upon a written instrument or a judgment or decree, land shall be deemed to have been possessed and occupied in the following cases: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(1) When it has been usually cultivated or improved;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(2) When it has been protected by a substantial enclosure;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(3) When, although not enclosed, it has been used for the supply of fuel or of fencing timber, for the purposes of husbandry or for the ordinary use of the occupant;  and </w:t>
      </w: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240.</w:t>
      </w:r>
      <w:r w:rsidR="00C438DE" w:rsidRPr="0056031F">
        <w:t xml:space="preserve"> Premises held adversely but not under written instrument or court judgment or decree.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250.</w:t>
      </w:r>
      <w:r w:rsidR="00C438DE" w:rsidRPr="0056031F">
        <w:t xml:space="preserve"> What constitutes adverse possession under claim of title not under written instrument or court judgment or decree.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For the purpose of constituting an adverse possession by a person claiming title not founded upon a written instrument or a judgment or decree, land shall be deemed to have been possessed in the following cases only: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(1) When it has been protected by a substantial enclosure;  and </w:t>
      </w: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(2) When it has been usually cultivated or improved.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260.</w:t>
      </w:r>
      <w:r w:rsidR="00C438DE" w:rsidRPr="0056031F">
        <w:t xml:space="preserve"> Relation of landlord and tenant as affecting adverse possession.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270.</w:t>
      </w:r>
      <w:r w:rsidR="00C438DE" w:rsidRPr="0056031F">
        <w:t xml:space="preserve"> Petition for license to enter adjoining property to make improvements, repairs, or maintenance;  good faith effort to obtain permission;  evidentiary hearing;  requirements and restrictions.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(1) the petitioner can present evidence of an actual request and denial of entry, or the imposition of unreasonable conditions upon entry;  or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56031F" w:rsidRPr="0056031F">
        <w:noBreakHyphen/>
      </w:r>
      <w:r w:rsidRPr="0056031F">
        <w:t>five days has expired since the written requests for entry was made, and the adjoining property owner has not responded to the request in writing.  The court may waive the forty</w:t>
      </w:r>
      <w:r w:rsidR="0056031F" w:rsidRPr="0056031F">
        <w:noBreakHyphen/>
      </w:r>
      <w:r w:rsidRPr="0056031F">
        <w:t>five day period if service upon the owner of record has been accomplished and if the court finds the petitioner</w:t>
      </w:r>
      <w:r w:rsidR="0056031F" w:rsidRPr="0056031F">
        <w:t>’</w:t>
      </w:r>
      <w:r w:rsidRPr="0056031F">
        <w:t>s property will suffer irreparable waste from imposition of the forty</w:t>
      </w:r>
      <w:r w:rsidR="0056031F" w:rsidRPr="0056031F">
        <w:noBreakHyphen/>
      </w:r>
      <w:r w:rsidRPr="0056031F">
        <w:t xml:space="preserve">five day period.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(C) The petition must be accompanied by affidavits or other evidence setting forth the circumstances which make the entry necessary, the dates the entry is desired, and a description of the improvements, repairs, or maintenance which will be accomplished.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(D) After an evidentiary hearing based upon a motion for immediate relief, the license may be granted if the court finds that: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(1) the entry upon the adjoining property does not irreparably or unreasonably damage the adjoining property;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(2) the grant of license is not an unreasonable encroachment or burden upon the adjoining property;  and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(3) the license is reasonably necessary for the improvement or preservation of the petitioner</w:t>
      </w:r>
      <w:r w:rsidR="0056031F" w:rsidRPr="0056031F">
        <w:t>’</w:t>
      </w:r>
      <w:r w:rsidRPr="0056031F">
        <w:t xml:space="preserve">s property.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(E) If the court grants the license, it shall specify: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(1) the nature of the improvements, repairs, or maintenance to be accomplished;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(2) the manner in which the improvements, repairs, or maintenance will be accomplished;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(3) the dates upon which the license begins and ends;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(4) the amount of compensation to be paid to the property owner over whose property the license is granted;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(5) that the owner or lessee seeking the license must provide to any person performing improvements, repairs, or maintenance a copy of the court order setting forth the specific conditions of the license;  and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(6) any other terms and conditions the court considers appropriate to minimize disruption to the adjoining owner</w:t>
      </w:r>
      <w:r w:rsidR="0056031F" w:rsidRPr="0056031F">
        <w:t>’</w:t>
      </w:r>
      <w:r w:rsidRPr="0056031F">
        <w:t>s or lessee</w:t>
      </w:r>
      <w:r w:rsidR="0056031F" w:rsidRPr="0056031F">
        <w:t>’</w:t>
      </w:r>
      <w:r w:rsidRPr="0056031F">
        <w:t xml:space="preserve">s use and enjoyment of the property over which the license is granted.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(G) The court may require that an appropriate bond or other security be posted by the licensee and shall require the licensee to provide adequate liability and workers</w:t>
      </w:r>
      <w:r w:rsidR="0056031F" w:rsidRPr="0056031F">
        <w:t>’</w:t>
      </w:r>
      <w:r w:rsidRPr="0056031F">
        <w:t xml:space="preserve"> compensation insurance to indemnify the adjoining property owner and lessee against claims arising from the work authorized by the license. </w:t>
      </w:r>
    </w:p>
    <w:p w:rsidR="00C438DE"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 </w:t>
      </w: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(I) The right of entry provided for in this section applies only to portions of the adjoining property including, but not limited to, driveways, patios, sidewalks, and other unimproved land.  It does not authorize entry into any buildings on the adjoining property.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38DE" w:rsidRPr="0056031F">
        <w:t>5.</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31F">
        <w:t xml:space="preserve">  FORCIBLE ENTRY AND DETAINER</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410.</w:t>
      </w:r>
      <w:r w:rsidR="00C438DE" w:rsidRPr="0056031F">
        <w:t xml:space="preserve"> Action may be had against person wrongfully disseizing.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420.</w:t>
      </w:r>
      <w:r w:rsidR="00C438DE" w:rsidRPr="0056031F">
        <w:t xml:space="preserve"> Plaintiff</w:t>
      </w:r>
      <w:r w:rsidRPr="0056031F">
        <w:t>’</w:t>
      </w:r>
      <w:r w:rsidR="00C438DE" w:rsidRPr="0056031F">
        <w:t xml:space="preserve">s right to treble damages.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430.</w:t>
      </w:r>
      <w:r w:rsidR="00C438DE" w:rsidRPr="0056031F">
        <w:t xml:space="preserve"> Court of common pleas shall have jurisdiction.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The court of common pleas of the county wherein such lands and tenements may be situated may inquire by the people of the same county, as well of them that make forcible entries in lands and tenements as of them which hold such lands and tenements with force.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440.</w:t>
      </w:r>
      <w:r w:rsidR="00C438DE" w:rsidRPr="0056031F">
        <w:t xml:space="preserve"> Restitution of possession to tenants for years.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450.</w:t>
      </w:r>
      <w:r w:rsidR="00C438DE" w:rsidRPr="0056031F">
        <w:t xml:space="preserve"> Persons who have held by force three years are unaffected by this article.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460.</w:t>
      </w:r>
      <w:r w:rsidR="00C438DE" w:rsidRPr="0056031F">
        <w:t xml:space="preserve"> Putting party ousted in possession.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470.</w:t>
      </w:r>
      <w:r w:rsidR="00C438DE" w:rsidRPr="0056031F">
        <w:t xml:space="preserve"> Forms and proceedings in cases of forcible entry and detainer are same as for tenants holding over.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The forms and proceedings in cases of forcible entry and detainer shall be such as are prescribed by law in cases when tenants hold over after the expiration of their leases.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38DE" w:rsidRPr="0056031F">
        <w:t>7.</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31F">
        <w:t xml:space="preserve">  SUMMARY EJECTMENT OF TRESPASSERS</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610.</w:t>
      </w:r>
      <w:r w:rsidR="00C438DE" w:rsidRPr="0056031F">
        <w:t xml:space="preserve"> Duty of magistrate in case of trespass.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620.</w:t>
      </w:r>
      <w:r w:rsidR="00C438DE" w:rsidRPr="0056031F">
        <w:t xml:space="preserve"> When warrant shall not be issued.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56031F" w:rsidRPr="0056031F">
        <w:t xml:space="preserve">Section </w:t>
      </w:r>
      <w:r w:rsidRPr="0056031F">
        <w:t>15</w:t>
      </w:r>
      <w:r w:rsidR="0056031F" w:rsidRPr="0056031F">
        <w:noBreakHyphen/>
      </w:r>
      <w:r w:rsidRPr="0056031F">
        <w:t>67</w:t>
      </w:r>
      <w:r w:rsidR="0056031F" w:rsidRPr="0056031F">
        <w:noBreakHyphen/>
      </w:r>
      <w:r w:rsidRPr="0056031F">
        <w:t xml:space="preserve">610.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630.</w:t>
      </w:r>
      <w:r w:rsidR="00C438DE" w:rsidRPr="0056031F">
        <w:t xml:space="preserve"> Fee of magistrate and sheriff or constable.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A99" w:rsidRDefault="00A94A99"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640.</w:t>
      </w:r>
      <w:r w:rsidR="00C438DE" w:rsidRPr="0056031F">
        <w:t xml:space="preserve"> Right to appeal;  injunction;  time of issuing warrant.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56031F" w:rsidRPr="0056031F">
        <w:t xml:space="preserve">Section </w:t>
      </w:r>
      <w:r w:rsidRPr="0056031F">
        <w:t>15</w:t>
      </w:r>
      <w:r w:rsidR="0056031F" w:rsidRPr="0056031F">
        <w:noBreakHyphen/>
      </w:r>
      <w:r w:rsidRPr="0056031F">
        <w:t>67</w:t>
      </w:r>
      <w:r w:rsidR="0056031F" w:rsidRPr="0056031F">
        <w:noBreakHyphen/>
      </w:r>
      <w:r w:rsidRPr="0056031F">
        <w:t xml:space="preserve">620, restraining the execution of such warrant pending the determination of his appeal by the circuit court.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38DE" w:rsidRPr="0056031F">
        <w:t>9.</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31F">
        <w:t xml:space="preserve">  DETERMINATION WHETHER LIFE TENANT, ETC., BE ALIVE OR DEAD</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710.</w:t>
      </w:r>
      <w:r w:rsidR="00C438DE" w:rsidRPr="0056031F">
        <w:t xml:space="preserve"> Remaindermen and certain others may compel production of person whose death he believes is being concealed.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720.</w:t>
      </w:r>
      <w:r w:rsidR="00C438DE" w:rsidRPr="0056031F">
        <w:t xml:space="preserve"> If such person is not produced, he is taken to be dead.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730.</w:t>
      </w:r>
      <w:r w:rsidR="00C438DE" w:rsidRPr="0056031F">
        <w:t xml:space="preserve"> Proceedings on affidavit that such person is beyond limits of State.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740.</w:t>
      </w:r>
      <w:r w:rsidR="00C438DE" w:rsidRPr="0056031F">
        <w:t xml:space="preserve"> Rights preserved when it afterwards appears that person sought is living.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In case it should afterwards appear that the person sought was living at the time proceedings under </w:t>
      </w:r>
      <w:r w:rsidR="0056031F" w:rsidRPr="0056031F">
        <w:t xml:space="preserve">Sections </w:t>
      </w:r>
      <w:r w:rsidRPr="0056031F">
        <w:t>15</w:t>
      </w:r>
      <w:r w:rsidR="0056031F" w:rsidRPr="0056031F">
        <w:noBreakHyphen/>
      </w:r>
      <w:r w:rsidRPr="0056031F">
        <w:t>67</w:t>
      </w:r>
      <w:r w:rsidR="0056031F" w:rsidRPr="0056031F">
        <w:noBreakHyphen/>
      </w:r>
      <w:r w:rsidRPr="0056031F">
        <w:t>710 through 15</w:t>
      </w:r>
      <w:r w:rsidR="0056031F" w:rsidRPr="0056031F">
        <w:noBreakHyphen/>
      </w:r>
      <w:r w:rsidRPr="0056031F">
        <w:t>67</w:t>
      </w:r>
      <w:r w:rsidR="0056031F" w:rsidRPr="0056031F">
        <w:noBreakHyphen/>
      </w:r>
      <w:r w:rsidRPr="0056031F">
        <w:t>730 were had, such person or any person claiming title under or through such person concealed or absent may re</w:t>
      </w:r>
      <w:r w:rsidR="0056031F" w:rsidRPr="0056031F">
        <w:noBreakHyphen/>
      </w:r>
      <w:r w:rsidRPr="0056031F">
        <w:t xml:space="preserve">enter upon his estate and may have an action of damages for the rents and profits during eviction.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750.</w:t>
      </w:r>
      <w:r w:rsidR="00C438DE" w:rsidRPr="0056031F">
        <w:t xml:space="preserve"> Guardian, husband or trustee may prove that such person was alive.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Nothing contained in </w:t>
      </w:r>
      <w:r w:rsidR="0056031F" w:rsidRPr="0056031F">
        <w:t xml:space="preserve">Sections </w:t>
      </w:r>
      <w:r w:rsidRPr="0056031F">
        <w:t>15</w:t>
      </w:r>
      <w:r w:rsidR="0056031F" w:rsidRPr="0056031F">
        <w:noBreakHyphen/>
      </w:r>
      <w:r w:rsidRPr="0056031F">
        <w:t>67</w:t>
      </w:r>
      <w:r w:rsidR="0056031F" w:rsidRPr="0056031F">
        <w:noBreakHyphen/>
      </w:r>
      <w:r w:rsidRPr="0056031F">
        <w:t>710 through 15</w:t>
      </w:r>
      <w:r w:rsidR="0056031F" w:rsidRPr="0056031F">
        <w:noBreakHyphen/>
      </w:r>
      <w:r w:rsidRPr="0056031F">
        <w:t>67</w:t>
      </w:r>
      <w:r w:rsidR="0056031F" w:rsidRPr="0056031F">
        <w:noBreakHyphen/>
      </w:r>
      <w:r w:rsidRPr="0056031F">
        <w:t xml:space="preserve">730 shall prevent any guardian, husband or trustee from showing by satisfactory proof that the person sought was actually living at the time proceedings for a view of such person were commenced.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760.</w:t>
      </w:r>
      <w:r w:rsidR="00C438DE" w:rsidRPr="0056031F">
        <w:t xml:space="preserve"> Guardians and others holding estates after determination of life estate adjudged to be trespassers.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rPr>
          <w:b/>
        </w:rPr>
        <w:t xml:space="preserve">SECTION </w:t>
      </w:r>
      <w:r w:rsidR="00C438DE" w:rsidRPr="0056031F">
        <w:rPr>
          <w:b/>
        </w:rPr>
        <w:t>15</w:t>
      </w:r>
      <w:r w:rsidRPr="0056031F">
        <w:rPr>
          <w:b/>
        </w:rPr>
        <w:noBreakHyphen/>
      </w:r>
      <w:r w:rsidR="00C438DE" w:rsidRPr="0056031F">
        <w:rPr>
          <w:b/>
        </w:rPr>
        <w:t>67</w:t>
      </w:r>
      <w:r w:rsidRPr="0056031F">
        <w:rPr>
          <w:b/>
        </w:rPr>
        <w:noBreakHyphen/>
      </w:r>
      <w:r w:rsidR="00C438DE" w:rsidRPr="0056031F">
        <w:rPr>
          <w:b/>
        </w:rPr>
        <w:t>770.</w:t>
      </w:r>
      <w:r w:rsidR="00C438DE" w:rsidRPr="0056031F">
        <w:t xml:space="preserve"> Recovery of damages. </w:t>
      </w:r>
    </w:p>
    <w:p w:rsid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31F" w:rsidRPr="0056031F" w:rsidRDefault="00C438DE"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31F">
        <w:t xml:space="preserve">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 </w:t>
      </w:r>
    </w:p>
    <w:p w:rsidR="0056031F" w:rsidRPr="0056031F" w:rsidRDefault="0056031F"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6031F" w:rsidRDefault="000F013B" w:rsidP="0056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6031F" w:rsidSect="0056031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31F" w:rsidRDefault="0056031F" w:rsidP="0056031F">
      <w:r>
        <w:separator/>
      </w:r>
    </w:p>
  </w:endnote>
  <w:endnote w:type="continuationSeparator" w:id="1">
    <w:p w:rsidR="0056031F" w:rsidRDefault="0056031F" w:rsidP="00560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1F" w:rsidRPr="0056031F" w:rsidRDefault="0056031F" w:rsidP="005603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1F" w:rsidRPr="0056031F" w:rsidRDefault="0056031F" w:rsidP="005603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1F" w:rsidRPr="0056031F" w:rsidRDefault="0056031F" w:rsidP="00560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31F" w:rsidRDefault="0056031F" w:rsidP="0056031F">
      <w:r>
        <w:separator/>
      </w:r>
    </w:p>
  </w:footnote>
  <w:footnote w:type="continuationSeparator" w:id="1">
    <w:p w:rsidR="0056031F" w:rsidRDefault="0056031F" w:rsidP="00560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1F" w:rsidRPr="0056031F" w:rsidRDefault="0056031F" w:rsidP="005603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1F" w:rsidRPr="0056031F" w:rsidRDefault="0056031F" w:rsidP="005603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1F" w:rsidRPr="0056031F" w:rsidRDefault="0056031F" w:rsidP="005603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438DE"/>
    <w:rsid w:val="0006261B"/>
    <w:rsid w:val="000638C0"/>
    <w:rsid w:val="000D5AB8"/>
    <w:rsid w:val="000F013B"/>
    <w:rsid w:val="0027637E"/>
    <w:rsid w:val="00276406"/>
    <w:rsid w:val="00277858"/>
    <w:rsid w:val="004D49A2"/>
    <w:rsid w:val="004E3C74"/>
    <w:rsid w:val="0056031F"/>
    <w:rsid w:val="008078F9"/>
    <w:rsid w:val="00A94A99"/>
    <w:rsid w:val="00B406E9"/>
    <w:rsid w:val="00C422D0"/>
    <w:rsid w:val="00C438DE"/>
    <w:rsid w:val="00E14791"/>
    <w:rsid w:val="00E67B65"/>
    <w:rsid w:val="00E8066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6031F"/>
    <w:pPr>
      <w:tabs>
        <w:tab w:val="center" w:pos="4680"/>
        <w:tab w:val="right" w:pos="9360"/>
      </w:tabs>
    </w:pPr>
  </w:style>
  <w:style w:type="character" w:customStyle="1" w:styleId="HeaderChar">
    <w:name w:val="Header Char"/>
    <w:basedOn w:val="DefaultParagraphFont"/>
    <w:link w:val="Header"/>
    <w:uiPriority w:val="99"/>
    <w:semiHidden/>
    <w:rsid w:val="0056031F"/>
    <w:rPr>
      <w:sz w:val="22"/>
      <w:szCs w:val="24"/>
    </w:rPr>
  </w:style>
  <w:style w:type="paragraph" w:styleId="Footer">
    <w:name w:val="footer"/>
    <w:basedOn w:val="Normal"/>
    <w:link w:val="FooterChar"/>
    <w:uiPriority w:val="99"/>
    <w:semiHidden/>
    <w:unhideWhenUsed/>
    <w:rsid w:val="0056031F"/>
    <w:pPr>
      <w:tabs>
        <w:tab w:val="center" w:pos="4680"/>
        <w:tab w:val="right" w:pos="9360"/>
      </w:tabs>
    </w:pPr>
  </w:style>
  <w:style w:type="character" w:customStyle="1" w:styleId="FooterChar">
    <w:name w:val="Footer Char"/>
    <w:basedOn w:val="DefaultParagraphFont"/>
    <w:link w:val="Footer"/>
    <w:uiPriority w:val="99"/>
    <w:semiHidden/>
    <w:rsid w:val="0056031F"/>
    <w:rPr>
      <w:sz w:val="22"/>
      <w:szCs w:val="24"/>
    </w:rPr>
  </w:style>
  <w:style w:type="character" w:styleId="FootnoteReference">
    <w:name w:val="footnote reference"/>
    <w:basedOn w:val="DefaultParagraphFont"/>
    <w:uiPriority w:val="99"/>
    <w:rsid w:val="00C438DE"/>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4076</Words>
  <Characters>23234</Characters>
  <Application>Microsoft Office Word</Application>
  <DocSecurity>0</DocSecurity>
  <Lines>193</Lines>
  <Paragraphs>54</Paragraphs>
  <ScaleCrop>false</ScaleCrop>
  <Company/>
  <LinksUpToDate>false</LinksUpToDate>
  <CharactersWithSpaces>27256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2009-04-02T15:19:00Z</dcterms:created>
  <dcterms:modified xsi:type="dcterms:W3CDTF">2009-04-07T20:00:00Z</dcterms:modified>
</cp:coreProperties>
</file>