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80" w:rsidRDefault="00B80A80">
      <w:pPr>
        <w:jc w:val="center"/>
      </w:pPr>
      <w:r>
        <w:t>DISCLAIMER</w:t>
      </w:r>
    </w:p>
    <w:p w:rsidR="00B80A80" w:rsidRDefault="00B80A80"/>
    <w:p w:rsidR="00B80A80" w:rsidRDefault="00B80A8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80A80" w:rsidRDefault="00B80A80"/>
    <w:p w:rsidR="00B80A80" w:rsidRDefault="00B80A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0A80" w:rsidRDefault="00B80A80"/>
    <w:p w:rsidR="00B80A80" w:rsidRDefault="00B80A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0A80" w:rsidRDefault="00B80A80"/>
    <w:p w:rsidR="00B80A80" w:rsidRDefault="00B80A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80A80" w:rsidRDefault="00B80A80"/>
    <w:p w:rsidR="00B80A80" w:rsidRDefault="00B80A80">
      <w:r>
        <w:br w:type="page"/>
      </w:r>
    </w:p>
    <w:p w:rsid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3DC">
        <w:t>CHAPTER 13.</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23DC">
        <w:t xml:space="preserve"> ARREST, PROCESS, SEARCHES AND SEIZURES</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10.</w:t>
      </w:r>
      <w:r w:rsidR="0043702A" w:rsidRPr="008A23DC">
        <w:t xml:space="preserve"> Circumstances where any person may arrest a felon or thief.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Upon (a) view of a felony committed, (b) certain information that a felony has been committed or (c) view of a larceny committed, any person may arrest the felon or thief and take him to a judge or magistrate, to be dealt with according to law.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20.</w:t>
      </w:r>
      <w:r w:rsidR="0043702A" w:rsidRPr="008A23DC">
        <w:t xml:space="preserve"> Additional circumstances where citizens may arrest;  means to be used.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 citizen may arrest a person in the nighttime by efficient means as the darkness and the probability of escape render necessary, even if the life of the person should be taken, when the person: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 has committed a felony;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(b) has entered a dwelling house without express or implied permission;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(c) has broken or is breaking into an outhouse with a view to plunder;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(d) has in his possession stolen property;  or </w:t>
      </w: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(e) being under circumstances which raise just suspicion of his design to steal or to commit some felony, flees when he is hailed.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30.</w:t>
      </w:r>
      <w:r w:rsidR="0043702A" w:rsidRPr="008A23DC">
        <w:t xml:space="preserve"> Officers may arrest without warrant for offenses committed in view.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The sheriffs and deputy sheriffs of this State may arrest without warrant any and all persons who, within their view, violate any of the criminal laws of this State if such arrest be made at the time of such violation of law or immediately thereafter.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40.</w:t>
      </w:r>
      <w:r w:rsidR="0043702A" w:rsidRPr="008A23DC">
        <w:t xml:space="preserve"> Law enforcement officer jurisdiction when in pursuit of offender;  authority, rights, privileges, and immunities extended.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 </w:t>
      </w: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(C) When a law enforcement officer</w:t>
      </w:r>
      <w:r w:rsidR="008A23DC" w:rsidRPr="008A23DC">
        <w:t>’</w:t>
      </w:r>
      <w:r w:rsidRPr="008A23DC">
        <w:t>s jurisdiction is expanded pursuant to this section, the authority, rights, privileges, and immunities, including coverage under the workers</w:t>
      </w:r>
      <w:r w:rsidR="008A23DC" w:rsidRPr="008A23DC">
        <w:t>’</w:t>
      </w:r>
      <w:r w:rsidRPr="008A23DC">
        <w:t xml:space="preserve">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45.</w:t>
      </w:r>
      <w:r w:rsidR="0043702A" w:rsidRPr="008A23DC">
        <w:t xml:space="preserve"> Response to distress calls or requests for assistance in adjacent jurisdictions;  extension of rights, privileges and immunities.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When a law enforcement officer responds to a distress call or a request for assistance in an adjacent jurisdiction, the authority, rights, privileges, and immunities, including coverage under the workers</w:t>
      </w:r>
      <w:r w:rsidR="008A23DC" w:rsidRPr="008A23DC">
        <w:t>’</w:t>
      </w:r>
      <w:r w:rsidRPr="008A23DC">
        <w:t xml:space="preserve"> compensation laws, and tort liability coverage obtained pursuant to the provisions of Chapter 78, Title 15, that are applicable to an officer within the jurisdiction in which he is employed are extended to and include the adjacent jurisdiction.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47.</w:t>
      </w:r>
      <w:r w:rsidR="0043702A" w:rsidRPr="008A23DC">
        <w:t xml:space="preserve"> Arrest in State by officer from Georgia or North Carolina;  procedure for determining lawfulness of arrest;  extradition.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(B)(1) When an arrest is made in this State by a law enforcement officer of another state pursuant to subsection (A), the law enforcement officer must, without unnecessary delay, take the person arrested before a judicial official of this State.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8A23DC" w:rsidRPr="008A23DC">
        <w:noBreakHyphen/>
      </w:r>
      <w:r w:rsidRPr="008A23DC">
        <w:t>9</w:t>
      </w:r>
      <w:r w:rsidR="008A23DC" w:rsidRPr="008A23DC">
        <w:noBreakHyphen/>
      </w:r>
      <w:r w:rsidRPr="008A23DC">
        <w:t xml:space="preserve">10.  Once the person is imprisoned pursuant to this section, the provisions of Title 17, Chapter 9 govern the extradition and return of the person to the state in which the criminal offense was committed.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(C) For the purpose of this section: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(1) </w:t>
      </w:r>
      <w:r w:rsidR="008A23DC" w:rsidRPr="008A23DC">
        <w:t>“</w:t>
      </w:r>
      <w:r w:rsidRPr="008A23DC">
        <w:t>law enforcement officer</w:t>
      </w:r>
      <w:r w:rsidR="008A23DC" w:rsidRPr="008A23DC">
        <w:t>”</w:t>
      </w:r>
      <w:r w:rsidRPr="008A23DC">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  and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(2) </w:t>
      </w:r>
      <w:r w:rsidR="008A23DC" w:rsidRPr="008A23DC">
        <w:t>“</w:t>
      </w:r>
      <w:r w:rsidRPr="008A23DC">
        <w:t>fresh pursuit</w:t>
      </w:r>
      <w:r w:rsidR="008A23DC" w:rsidRPr="008A23DC">
        <w:t>”</w:t>
      </w:r>
      <w:r w:rsidRPr="008A23DC">
        <w:t xml:space="preserve"> means a pursuit by a law enforcement officer of a person who is in the immediate and continuous flight from the commission of a criminal offense.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(D) The authority granted by this section is limited to criminal offenses of the pursuing state that also are criminal offenses under the laws of this State and that are punishable by death or imprisonment in excess of one year under the laws of the pursuing state. </w:t>
      </w: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(E) This section applies only to a law enforcement officer from Georgia or North Carolina if the officer</w:t>
      </w:r>
      <w:r w:rsidR="008A23DC" w:rsidRPr="008A23DC">
        <w:t>’</w:t>
      </w:r>
      <w:r w:rsidRPr="008A23DC">
        <w:t xml:space="preserve">s employing or appointing state has enacted a provision similar to this section relating to the arrest and custody of a person pursued into a neighboring state.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50.</w:t>
      </w:r>
      <w:r w:rsidR="0043702A" w:rsidRPr="008A23DC">
        <w:t xml:space="preserve"> Right to be informed of ground of arrest;  consequences of refusal to answer or false answer.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 A person arrested by virtue of process or taken into custody by an officer in this State has a right to know from the officer who arrests or claims to detain him the true ground on which the arrest is made.  It is unlawful for an officer to: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(1) refuse to answer a question relative to the reason for the arrest;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(2) answer the question untruly;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(3) assign to the person arrested an untrue reason for the arrest;  or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(4) neglect on request to exhibit to the person arrested or any other person acting in his behalf the precept by virtue of which the arrest is made. </w:t>
      </w: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(B) An officer who violates the provisions of this section is guilty of a felony and, upon conviction, must be fined in the discretion of the court or imprisoned not more than ten years, or both.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60.</w:t>
      </w:r>
      <w:r w:rsidR="0043702A" w:rsidRPr="008A23DC">
        <w:t xml:space="preserve"> Circumstances where persons are not to be arrested but may be served process.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70.</w:t>
      </w:r>
      <w:r w:rsidR="0043702A" w:rsidRPr="008A23DC">
        <w:t xml:space="preserve"> Warrant authorizing breaking open gambling rooms.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80.</w:t>
      </w:r>
      <w:r w:rsidR="0043702A" w:rsidRPr="008A23DC">
        <w:t xml:space="preserve"> Service of process on domestic and foreign corporations.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Whenever a warrant has been issued against a corporation under the provisions of Section 22</w:t>
      </w:r>
      <w:r w:rsidR="008A23DC" w:rsidRPr="008A23DC">
        <w:noBreakHyphen/>
      </w:r>
      <w:r w:rsidRPr="008A23DC">
        <w:t>3</w:t>
      </w:r>
      <w:r w:rsidR="008A23DC" w:rsidRPr="008A23DC">
        <w:noBreakHyphen/>
      </w:r>
      <w:r w:rsidRPr="008A23DC">
        <w:t>750 or an indictment has been returned against it under the provisions of Section 17</w:t>
      </w:r>
      <w:r w:rsidR="008A23DC" w:rsidRPr="008A23DC">
        <w:noBreakHyphen/>
      </w:r>
      <w:r w:rsidRPr="008A23DC">
        <w:t>19</w:t>
      </w:r>
      <w:r w:rsidR="008A23DC" w:rsidRPr="008A23DC">
        <w:noBreakHyphen/>
      </w:r>
      <w:r w:rsidRPr="008A23DC">
        <w:t xml:space="preserve">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90.</w:t>
      </w:r>
      <w:r w:rsidR="0043702A" w:rsidRPr="008A23DC">
        <w:t xml:space="preserve"> Service of criminal process on Sunday.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Criminal process may be served on Sunday, as on any other day of the week, for all crimes, felonies, and misdemeanors alike.  However, only law enforcement officers under bond shall be permitted to execute a search warrant.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100.</w:t>
      </w:r>
      <w:r w:rsidR="0043702A" w:rsidRPr="008A23DC">
        <w:t xml:space="preserve"> Escaped prisoners may be retaken on Sunday.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It shall be lawful for the sheriff, deputy sheriff or jailer to retake on Sunday, as on any other day, and at court, muster or any other place any prisoner who has escaped.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110.</w:t>
      </w:r>
      <w:r w:rsidR="0043702A" w:rsidRPr="008A23DC">
        <w:t xml:space="preserve"> Confinement in industrial communities.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(1) Such police officer or deputy sheriff shall not detain any arrested person in such prison longer than eighteen hours, except a person arrested on Saturday and then not over forty</w:t>
      </w:r>
      <w:r w:rsidR="008A23DC" w:rsidRPr="008A23DC">
        <w:noBreakHyphen/>
      </w:r>
      <w:r w:rsidRPr="008A23DC">
        <w:t xml:space="preserve">two hours;  and </w:t>
      </w: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(2) Such police officer or deputy sheriff shall provide water and food and shall also furnish such arrested person with sufficient bedding or clothing to make him comfortable in cold weather.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120.</w:t>
      </w:r>
      <w:r w:rsidR="0043702A" w:rsidRPr="008A23DC">
        <w:t xml:space="preserve"> Persons shall not be removed from one prison to another without cause.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If any person, a citizen of this State, shall be committed to any prison or in custody of any officer whatsoever for any criminal or supposed criminal matter such person shall not be removed from such prison and custody into the custody of any other officer, unless it be: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(1) By habeas corpus or some other legal writ;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(2) When the prisoner is delivered to a constable or other inferior officer, to carry such prisoner to some common jail;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(3) When any person is sent, according to law, to any common workhouse of correction;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(4) When the prisoner is removed from one place or prison to another within the same county for his trial or discharge in due course of law;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(5) In case of sudden fire, infection or other necessity;  or </w:t>
      </w: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(6) When brought into court as a witness in some matter or cause as provided by law.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130.</w:t>
      </w:r>
      <w:r w:rsidR="0043702A" w:rsidRPr="008A23DC">
        <w:t xml:space="preserve"> Penalty for signing warrant for illegal removal of prisoner.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8A23DC" w:rsidRPr="008A23DC">
        <w:t xml:space="preserve">Sections </w:t>
      </w:r>
      <w:r w:rsidRPr="008A23DC">
        <w:t>17</w:t>
      </w:r>
      <w:r w:rsidR="008A23DC" w:rsidRPr="008A23DC">
        <w:noBreakHyphen/>
      </w:r>
      <w:r w:rsidRPr="008A23DC">
        <w:t>17</w:t>
      </w:r>
      <w:r w:rsidR="008A23DC" w:rsidRPr="008A23DC">
        <w:noBreakHyphen/>
      </w:r>
      <w:r w:rsidRPr="008A23DC">
        <w:t>150 and 17</w:t>
      </w:r>
      <w:r w:rsidR="008A23DC" w:rsidRPr="008A23DC">
        <w:noBreakHyphen/>
      </w:r>
      <w:r w:rsidRPr="008A23DC">
        <w:t>17</w:t>
      </w:r>
      <w:r w:rsidR="008A23DC" w:rsidRPr="008A23DC">
        <w:noBreakHyphen/>
      </w:r>
      <w:r w:rsidRPr="008A23DC">
        <w:t xml:space="preserve">170.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140.</w:t>
      </w:r>
      <w:r w:rsidR="0043702A" w:rsidRPr="008A23DC">
        <w:t xml:space="preserve"> Issuance, execution and return of search warrants for property connected with the commission of crime;  inventory of property seized.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8A23DC" w:rsidRPr="008A23DC">
        <w:t xml:space="preserve">Section </w:t>
      </w:r>
      <w:r w:rsidRPr="008A23DC">
        <w:t>44</w:t>
      </w:r>
      <w:r w:rsidR="008A23DC" w:rsidRPr="008A23DC">
        <w:noBreakHyphen/>
      </w:r>
      <w:r w:rsidRPr="008A23DC">
        <w:t>53</w:t>
      </w:r>
      <w:r w:rsidR="008A23DC" w:rsidRPr="008A23DC">
        <w:noBreakHyphen/>
      </w:r>
      <w:r w:rsidRPr="008A23DC">
        <w:t xml:space="preserve">520.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The property described in this section, or any part thereof, may be seized from any place where such property may be located, or from the person, possession or control of any person who shall be found to have such property in his possession or under his control.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 </w:t>
      </w: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This section is not intended to and does not either modify or limit any statute or other law regulating search, seizure, and the issuance and execution of search warrants in circumstances for which special provision is made.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141.</w:t>
      </w:r>
      <w:r w:rsidR="0043702A" w:rsidRPr="008A23DC">
        <w:t xml:space="preserve"> Records to be kept by judiciary officers authorized to issue search warrants;  penalty.</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(1) Date and exact time of issuance.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(2) Name of person to whom warrant issued.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(3) Name of person whose property is to be searched or, if unknown, description of person and address of property to be searched.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(4) Reason for issuing warrant.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(5) Description of article sought in the search. </w:t>
      </w:r>
    </w:p>
    <w:p w:rsidR="0043702A"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(6) Date and time of return. </w:t>
      </w: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150.</w:t>
      </w:r>
      <w:r w:rsidR="0043702A" w:rsidRPr="008A23DC">
        <w:t xml:space="preserve"> Person served search warrant shall also be furnished copy of warrant and supporting affidavit.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 xml:space="preserve">When any person is served with a search warrant, such person shall be furnished with a copy of the warrant along with the affidavit upon which such warrant was issued.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rPr>
          <w:b/>
        </w:rPr>
        <w:t xml:space="preserve">SECTION </w:t>
      </w:r>
      <w:r w:rsidR="0043702A" w:rsidRPr="008A23DC">
        <w:rPr>
          <w:b/>
        </w:rPr>
        <w:t>17</w:t>
      </w:r>
      <w:r w:rsidRPr="008A23DC">
        <w:rPr>
          <w:b/>
        </w:rPr>
        <w:noBreakHyphen/>
      </w:r>
      <w:r w:rsidR="0043702A" w:rsidRPr="008A23DC">
        <w:rPr>
          <w:b/>
        </w:rPr>
        <w:t>13</w:t>
      </w:r>
      <w:r w:rsidRPr="008A23DC">
        <w:rPr>
          <w:b/>
        </w:rPr>
        <w:noBreakHyphen/>
      </w:r>
      <w:r w:rsidR="0043702A" w:rsidRPr="008A23DC">
        <w:rPr>
          <w:b/>
        </w:rPr>
        <w:t>160.</w:t>
      </w:r>
      <w:r w:rsidR="0043702A" w:rsidRPr="008A23DC">
        <w:t xml:space="preserve"> Form of arrest warrants and search warrants shall be prescribed by Attorney General. </w:t>
      </w:r>
    </w:p>
    <w:p w:rsid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3DC" w:rsidRPr="008A23DC" w:rsidRDefault="0043702A"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23DC">
        <w:t>Notwithstanding any other provision of law, effective September 1, 1975, all arrest warrants and search warrants issued by the State or any political subdivision thereof shall be in a form as prescribed by the Attorney General and the Attorney General</w:t>
      </w:r>
      <w:r w:rsidR="008A23DC" w:rsidRPr="008A23DC">
        <w:t>’</w:t>
      </w:r>
      <w:r w:rsidRPr="008A23DC">
        <w:t xml:space="preserve">s office shall prescribe such forms to all law enforcement agencies. </w:t>
      </w:r>
    </w:p>
    <w:p w:rsidR="008A23DC" w:rsidRPr="008A23DC" w:rsidRDefault="008A23DC"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A23DC" w:rsidRDefault="000F013B" w:rsidP="008A2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A23DC" w:rsidSect="008A23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3DC" w:rsidRDefault="008A23DC" w:rsidP="008A23DC">
      <w:r>
        <w:separator/>
      </w:r>
    </w:p>
  </w:endnote>
  <w:endnote w:type="continuationSeparator" w:id="1">
    <w:p w:rsidR="008A23DC" w:rsidRDefault="008A23DC" w:rsidP="008A2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DC" w:rsidRPr="008A23DC" w:rsidRDefault="008A23DC" w:rsidP="008A23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DC" w:rsidRPr="008A23DC" w:rsidRDefault="008A23DC" w:rsidP="008A23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DC" w:rsidRPr="008A23DC" w:rsidRDefault="008A23DC" w:rsidP="008A2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3DC" w:rsidRDefault="008A23DC" w:rsidP="008A23DC">
      <w:r>
        <w:separator/>
      </w:r>
    </w:p>
  </w:footnote>
  <w:footnote w:type="continuationSeparator" w:id="1">
    <w:p w:rsidR="008A23DC" w:rsidRDefault="008A23DC" w:rsidP="008A2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DC" w:rsidRPr="008A23DC" w:rsidRDefault="008A23DC" w:rsidP="008A23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DC" w:rsidRPr="008A23DC" w:rsidRDefault="008A23DC" w:rsidP="008A23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DC" w:rsidRPr="008A23DC" w:rsidRDefault="008A23DC" w:rsidP="008A23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3702A"/>
    <w:rsid w:val="0006261B"/>
    <w:rsid w:val="000638C0"/>
    <w:rsid w:val="000D5AB8"/>
    <w:rsid w:val="000F013B"/>
    <w:rsid w:val="002662DA"/>
    <w:rsid w:val="0027637E"/>
    <w:rsid w:val="00276406"/>
    <w:rsid w:val="00277858"/>
    <w:rsid w:val="0043702A"/>
    <w:rsid w:val="004E3C74"/>
    <w:rsid w:val="00664F23"/>
    <w:rsid w:val="008078F9"/>
    <w:rsid w:val="008A23DC"/>
    <w:rsid w:val="009378A7"/>
    <w:rsid w:val="00B406E9"/>
    <w:rsid w:val="00B80A8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A23DC"/>
    <w:pPr>
      <w:tabs>
        <w:tab w:val="center" w:pos="4680"/>
        <w:tab w:val="right" w:pos="9360"/>
      </w:tabs>
    </w:pPr>
  </w:style>
  <w:style w:type="character" w:customStyle="1" w:styleId="HeaderChar">
    <w:name w:val="Header Char"/>
    <w:basedOn w:val="DefaultParagraphFont"/>
    <w:link w:val="Header"/>
    <w:uiPriority w:val="99"/>
    <w:semiHidden/>
    <w:rsid w:val="008A23DC"/>
    <w:rPr>
      <w:sz w:val="22"/>
      <w:szCs w:val="24"/>
    </w:rPr>
  </w:style>
  <w:style w:type="paragraph" w:styleId="Footer">
    <w:name w:val="footer"/>
    <w:basedOn w:val="Normal"/>
    <w:link w:val="FooterChar"/>
    <w:uiPriority w:val="99"/>
    <w:semiHidden/>
    <w:unhideWhenUsed/>
    <w:rsid w:val="008A23DC"/>
    <w:pPr>
      <w:tabs>
        <w:tab w:val="center" w:pos="4680"/>
        <w:tab w:val="right" w:pos="9360"/>
      </w:tabs>
    </w:pPr>
  </w:style>
  <w:style w:type="character" w:customStyle="1" w:styleId="FooterChar">
    <w:name w:val="Footer Char"/>
    <w:basedOn w:val="DefaultParagraphFont"/>
    <w:link w:val="Footer"/>
    <w:uiPriority w:val="99"/>
    <w:semiHidden/>
    <w:rsid w:val="008A23D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2909</Words>
  <Characters>16585</Characters>
  <Application>Microsoft Office Word</Application>
  <DocSecurity>0</DocSecurity>
  <Lines>138</Lines>
  <Paragraphs>38</Paragraphs>
  <ScaleCrop>false</ScaleCrop>
  <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2009-04-02T15:23:00Z</dcterms:created>
  <dcterms:modified xsi:type="dcterms:W3CDTF">2009-04-07T20:01:00Z</dcterms:modified>
</cp:coreProperties>
</file>