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16" w:rsidRDefault="00624516">
      <w:pPr>
        <w:jc w:val="center"/>
      </w:pPr>
      <w:r>
        <w:t>DISCLAIMER</w:t>
      </w:r>
    </w:p>
    <w:p w:rsidR="00624516" w:rsidRDefault="00624516"/>
    <w:p w:rsidR="00624516" w:rsidRDefault="0062451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24516" w:rsidRDefault="00624516"/>
    <w:p w:rsidR="00624516" w:rsidRDefault="006245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4516" w:rsidRDefault="00624516"/>
    <w:p w:rsidR="00624516" w:rsidRDefault="006245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4516" w:rsidRDefault="00624516"/>
    <w:p w:rsidR="00624516" w:rsidRDefault="006245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4516" w:rsidRDefault="00624516"/>
    <w:p w:rsidR="00624516" w:rsidRDefault="00624516">
      <w:r>
        <w:br w:type="page"/>
      </w:r>
    </w:p>
    <w:p w:rsid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73C3">
        <w:t>CHAPTER 9.</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73C3">
        <w:t xml:space="preserve"> STATE FIRE MARSHAL</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E3113" w:rsidRPr="005273C3">
        <w:t>1.</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73C3">
        <w:t xml:space="preserve">  STATE FIRE MARSHAL</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10.</w:t>
      </w:r>
      <w:r w:rsidR="003E3113" w:rsidRPr="005273C3">
        <w:t xml:space="preserve"> Transfer of office of State Fire Marshal to Budget and Control Board;  duties and responsibilities of Marshal;  qualifications.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Effective July 1, 1979, the Division of State Fire Marshal is hereby transferred to the State Budget and Control Board to operate as a division under the Office of Executive Director.  The State Fire Marshal shall have all of the duties and responsibilities formerly exercised by the Chief Insurance Commissioner as State Fire Marshal, ex officio.  Notwithstanding another provision of law, after January 20, 2011, the State Fire Marshal shall have a master</w:t>
      </w:r>
      <w:r w:rsidR="005273C3" w:rsidRPr="005273C3">
        <w:t>’</w:t>
      </w:r>
      <w:r w:rsidRPr="005273C3">
        <w:t>s degree from an accredited institution of higher learning and at least four years experience in fire prevention and control or a bachelor</w:t>
      </w:r>
      <w:r w:rsidR="005273C3" w:rsidRPr="005273C3">
        <w:t>’</w:t>
      </w:r>
      <w:r w:rsidRPr="005273C3">
        <w:t xml:space="preserve">s degree and eight years experience in fire prevention and control.  The Governor shall appoint the State Fire Marshal who shall serve as the Deputy Director of the Division of Fire and Life Safety.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20.</w:t>
      </w:r>
      <w:r w:rsidR="003E3113" w:rsidRPr="005273C3">
        <w:t xml:space="preserve"> Additional duties of State Fire Marshal.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State Fire Marshal shall supervise enforcement of the laws and regulations of the Liquefied Petroleum Gas Board and shall employ and supervise personnel necessary to carry out the duties of his office.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30.</w:t>
      </w:r>
      <w:r w:rsidR="003E3113" w:rsidRPr="005273C3">
        <w:t xml:space="preserve"> Resident fire marshals;  persons who may act under authority of State Fire Marshal.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(a) The chief of any organized fire department or county fire marshal is ex officio resident fire marshal;  however, this chapter does not repeal, amend, or otherwise affect Chapter 25 of Title 5. </w:t>
      </w: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35.</w:t>
      </w:r>
      <w:r w:rsidR="003E3113" w:rsidRPr="005273C3">
        <w:t xml:space="preserve"> Handicapped ramps;  fees and permits.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Division of State Fire Marshall is authorized to construct and place handicapped ramps without incurring fees or securing a permit for the construction and placement of handicapped ramps.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40.</w:t>
      </w:r>
      <w:r w:rsidR="003E3113" w:rsidRPr="005273C3">
        <w:t xml:space="preserve"> Duty of State Fire Marshal to enforce certain laws and ordinances.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It shall be the duty of the State Fire Marshal to enforce all laws and ordinances of the State, and the several counties, cities, and political subdivisions thereof, with reference to the following: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(a) The prevention of fires;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(b) The storage, sale and use of combustibles and explosives;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(c) The installation and maintenance of automatic or other fire alarm systems and fire extinguishing equipment;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(d) The construction, maintenance and regulation of fire escapes;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(e) The means and adequacy of exits, in case of fire, from factories, asylums, hospitals, churches, schools, halls, theaters, amphitheaters and all other places in which numbers of persons work, live or congregate from time to time for any purpose; </w:t>
      </w: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(f) Investigation of the cause, origin and circumstances of fire.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45.</w:t>
      </w:r>
      <w:r w:rsidR="003E3113" w:rsidRPr="005273C3">
        <w:t xml:space="preserve"> Class D fire equipment dealer license or fire equipment permit;  proof of training;  fees.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(A) An applicant for a Class D fire equipment dealer license or a Class D fire equipment permit, or both, shall provide proof of a current manufacturer</w:t>
      </w:r>
      <w:r w:rsidR="005273C3" w:rsidRPr="005273C3">
        <w:t>’</w:t>
      </w:r>
      <w:r w:rsidRPr="005273C3">
        <w:t>s training certificate for each type of preengineered fire extinguishing system.  However, if the applicant can provide proof of a current manufacturer</w:t>
      </w:r>
      <w:r w:rsidR="005273C3" w:rsidRPr="005273C3">
        <w:t>’</w:t>
      </w:r>
      <w:r w:rsidRPr="005273C3">
        <w:t xml:space="preserve">s training certificate for at least one type of preengineered fire extinguishing system, the applicant may submit a sworn affidavit for each additional type of preengineered fire extinguishing system for which a license or permit, or both, is requested.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(B) The affidavit shall attest to the applicant</w:t>
      </w:r>
      <w:r w:rsidR="005273C3" w:rsidRPr="005273C3">
        <w:t>’</w:t>
      </w:r>
      <w:r w:rsidRPr="005273C3">
        <w:t>s ability to obtain the proper manufacturer</w:t>
      </w:r>
      <w:r w:rsidR="005273C3" w:rsidRPr="005273C3">
        <w:t>’</w:t>
      </w:r>
      <w:r w:rsidRPr="005273C3">
        <w:t>s installation and maintenance manuals and provide testament that all installations and maintenance shall be performed in compliance with the manufacturer</w:t>
      </w:r>
      <w:r w:rsidR="005273C3" w:rsidRPr="005273C3">
        <w:t>’</w:t>
      </w:r>
      <w:r w:rsidRPr="005273C3">
        <w:t>s installation and maintenance manuals, with the exception of the manufacturer</w:t>
      </w:r>
      <w:r w:rsidR="005273C3" w:rsidRPr="005273C3">
        <w:t>’</w:t>
      </w:r>
      <w:r w:rsidRPr="005273C3">
        <w:t xml:space="preserve">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 </w:t>
      </w: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5273C3" w:rsidRPr="005273C3">
        <w:noBreakHyphen/>
      </w:r>
      <w:r w:rsidRPr="005273C3">
        <w:t xml:space="preserve">five dollars for permits.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50.</w:t>
      </w:r>
      <w:r w:rsidR="003E3113" w:rsidRPr="005273C3">
        <w:t xml:space="preserve"> Authority to inspect buildings or premises.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(b) The State Fire Marshal shall have authority at any reasonable hour to enter into any public building or premises or any building or premises used for public purposes to inspect for fire hazards. </w:t>
      </w: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(c) Nothing in this section shall restrict the authority of the State Fire Marshal from investigating any premises which has been damaged by a fire of suspicious cause within a reasonable period of time after the occurrence of such fire.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60.</w:t>
      </w:r>
      <w:r w:rsidR="003E3113" w:rsidRPr="005273C3">
        <w:t xml:space="preserve"> Duty to require conformance with minimum fire prevention and protection standards.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65.</w:t>
      </w:r>
      <w:r w:rsidR="003E3113" w:rsidRPr="005273C3">
        <w:t xml:space="preserve"> Automatic fueling clips on self</w:t>
      </w:r>
      <w:r w:rsidRPr="005273C3">
        <w:noBreakHyphen/>
      </w:r>
      <w:r w:rsidR="003E3113" w:rsidRPr="005273C3">
        <w:t xml:space="preserve">service gasoline dispensers permitted.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Automatic fueling clips on self</w:t>
      </w:r>
      <w:r w:rsidR="005273C3" w:rsidRPr="005273C3">
        <w:noBreakHyphen/>
      </w:r>
      <w:r w:rsidRPr="005273C3">
        <w:t xml:space="preserve">service gasoline dispensers that are permitted in the National Fire Protection Association Pamphlet 30A, 1987 Edition, are permitted to be used in this State.  The Division of the State Fire Marshal shall promulgate regulations necessary to implement the provisions of this section.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70.</w:t>
      </w:r>
      <w:r w:rsidR="003E3113" w:rsidRPr="005273C3">
        <w:t xml:space="preserve"> Order and appeals from order of State Fire Marshal to remove or remedy a fire hazard;  assessments, appeals and execution of order of repair upon noncompliance by owner;  injunctive relief.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Whenever the State Fire Marshal, deputy or resident fire marshal shall find, pursuant to examination as provided in Section 23</w:t>
      </w:r>
      <w:r w:rsidR="005273C3" w:rsidRPr="005273C3">
        <w:noBreakHyphen/>
      </w:r>
      <w:r w:rsidRPr="005273C3">
        <w:t>9</w:t>
      </w:r>
      <w:r w:rsidR="005273C3" w:rsidRPr="005273C3">
        <w:noBreakHyphen/>
      </w:r>
      <w:r w:rsidRPr="005273C3">
        <w:t>50 of this chapter, any building or other structure which, for any cause, is especially liable to fire and which is so situated as to endanger lives or other property, or is deficient in fire or life protection, an order shall issue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twenty</w:t>
      </w:r>
      <w:r w:rsidR="005273C3" w:rsidRPr="005273C3">
        <w:noBreakHyphen/>
      </w:r>
      <w:r w:rsidRPr="005273C3">
        <w:t xml:space="preserve">four hours, appeal to the State Fire Marshal, who shall, within ten days, during which time the order appealed from shall be stayed, review the order and file his decision.  Provided, however, that any person who feels himself aggrieved by any order or affirmed order of the State Fire Marshal may, within five days after the making or affirming of such order, appeal to an administrative law judge, as provided under Article 5 of Chapter 23 of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of Chapter 23 of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of Chapter 23 of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80.</w:t>
      </w:r>
      <w:r w:rsidR="003E3113" w:rsidRPr="005273C3">
        <w:t xml:space="preserve"> Service of order or penalty assessment.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90.</w:t>
      </w:r>
      <w:r w:rsidR="003E3113" w:rsidRPr="005273C3">
        <w:t xml:space="preserve"> Power to subpoena witnesses and take testimony in fire investigation;  perjury.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5273C3" w:rsidRPr="005273C3">
        <w:noBreakHyphen/>
      </w:r>
      <w:r w:rsidRPr="005273C3">
        <w:t>3</w:t>
      </w:r>
      <w:r w:rsidR="005273C3" w:rsidRPr="005273C3">
        <w:noBreakHyphen/>
      </w:r>
      <w:r w:rsidRPr="005273C3">
        <w:t xml:space="preserve">180.  False swearing by any such witness shall be deemed to be perjury and shall be subject to punishment as such.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100.</w:t>
      </w:r>
      <w:r w:rsidR="003E3113" w:rsidRPr="005273C3">
        <w:t xml:space="preserve"> Report of incendiary fires to police.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110.</w:t>
      </w:r>
      <w:r w:rsidR="003E3113" w:rsidRPr="005273C3">
        <w:t xml:space="preserve"> File of fire reports;  public inspection;  destruction.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120.</w:t>
      </w:r>
      <w:r w:rsidR="003E3113" w:rsidRPr="005273C3">
        <w:t xml:space="preserve"> Enforcement of chapter.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State Fire Marshal shall see that the provisions of this chapter and regulations promulgated thereunder are faithfully executed.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130.</w:t>
      </w:r>
      <w:r w:rsidR="003E3113" w:rsidRPr="005273C3">
        <w:t xml:space="preserve"> Dissemination of information relating to fires.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State Fire Marshal may from time to time disseminate within this State information concerning the causes, prevention and reduction of damage from fire.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140.</w:t>
      </w:r>
      <w:r w:rsidR="003E3113" w:rsidRPr="005273C3">
        <w:t xml:space="preserve"> Expenses of forms, posters, reports and the like.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All forms, blanks, circulars, posters and such reports as may be required pursuant to the provisions of this chapter shall be furnished at the expense of the State.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150.</w:t>
      </w:r>
      <w:r w:rsidR="003E3113" w:rsidRPr="005273C3">
        <w:t xml:space="preserve"> </w:t>
      </w:r>
      <w:r w:rsidRPr="005273C3">
        <w:t>“</w:t>
      </w:r>
      <w:r w:rsidR="003E3113" w:rsidRPr="005273C3">
        <w:t>Unsafe buildings</w:t>
      </w:r>
      <w:r w:rsidRPr="005273C3">
        <w:t>”</w:t>
      </w:r>
      <w:r w:rsidR="003E3113" w:rsidRPr="005273C3">
        <w:t xml:space="preserve"> defined;  procedure for procuring the repair or demolition of unsafe buildings.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All buildings or structures referred to in Section 23</w:t>
      </w:r>
      <w:r w:rsidR="005273C3" w:rsidRPr="005273C3">
        <w:noBreakHyphen/>
      </w:r>
      <w:r w:rsidRPr="005273C3">
        <w:t>9</w:t>
      </w:r>
      <w:r w:rsidR="005273C3" w:rsidRPr="005273C3">
        <w:noBreakHyphen/>
      </w:r>
      <w:r w:rsidRPr="005273C3">
        <w:t>40, except single</w:t>
      </w:r>
      <w:r w:rsidR="005273C3" w:rsidRPr="005273C3">
        <w:noBreakHyphen/>
      </w:r>
      <w:r w:rsidRPr="005273C3">
        <w:t>family dwellings, duplexes or one</w:t>
      </w:r>
      <w:r w:rsidR="005273C3" w:rsidRPr="005273C3">
        <w:noBreakHyphen/>
      </w:r>
      <w:r w:rsidRPr="005273C3">
        <w:t xml:space="preserve">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(2) The marshal shall cause to be posted at each entrance to such building a notice as follows:  </w:t>
      </w:r>
      <w:r w:rsidR="005273C3" w:rsidRPr="005273C3">
        <w:t>‘</w:t>
      </w:r>
      <w:r w:rsidRPr="005273C3">
        <w:t>THIS BUILDING IS UNSAFE AND ITS USE OR OCCUPANCY HAS BEEN PROHIBITED BY THE STATE FIRE MARSHAL.</w:t>
      </w:r>
      <w:r w:rsidR="005273C3" w:rsidRPr="005273C3">
        <w:t>’</w:t>
      </w:r>
      <w:r w:rsidRPr="005273C3">
        <w:t xml:space="preserve">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(3) The owner, agent or person in control of any building subject to repair may appeal any decision of the Fire Marshal to an administrative law judge, as provided under Article 5 of Chapter 23 of Title 1.  Emergency decisions of the fire marshal are not stayed pending appeal. </w:t>
      </w: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155.</w:t>
      </w:r>
      <w:r w:rsidR="003E3113" w:rsidRPr="005273C3">
        <w:t xml:space="preserve"> Installation of smoke detectors in apartments houses having no fire protection system;  limitations on liability;  promulgation of regulations.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Every dwelling unit within an apartment house having no fire protection system must be provided with an approved listed smoke detector, installed in accordance with the manufacturer</w:t>
      </w:r>
      <w:r w:rsidR="005273C3" w:rsidRPr="005273C3">
        <w:t>’</w:t>
      </w:r>
      <w:r w:rsidRPr="005273C3">
        <w:t xml:space="preserve">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If the smoke detector malfunctions, and the malfunctioning is caused by the tenant</w:t>
      </w:r>
      <w:r w:rsidR="005273C3" w:rsidRPr="005273C3">
        <w:t>’</w:t>
      </w:r>
      <w:r w:rsidRPr="005273C3">
        <w:t>s intentional or negligent act, the landlord is not liable for damage caused by the malfunctioning of the device if the fire causing the damage is not the result of the landlord</w:t>
      </w:r>
      <w:r w:rsidR="005273C3" w:rsidRPr="005273C3">
        <w:t>’</w:t>
      </w:r>
      <w:r w:rsidRPr="005273C3">
        <w:t xml:space="preserve">s intentional or negligent act.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w:t>
      </w:r>
      <w:r w:rsidR="005273C3" w:rsidRPr="005273C3">
        <w:t>’</w:t>
      </w:r>
      <w:r w:rsidRPr="005273C3">
        <w:t xml:space="preserve">s intentional or negligent act.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Division of the State Fire Marshal shall promulgate regulations to carry out the provisions of this section. </w:t>
      </w: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Notwithstanding any other provision of law, this section shall take effect one year after approval by the Governor.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157.</w:t>
      </w:r>
      <w:r w:rsidR="003E3113" w:rsidRPr="005273C3">
        <w:t xml:space="preserve"> Notice of violation.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160.</w:t>
      </w:r>
      <w:r w:rsidR="003E3113" w:rsidRPr="005273C3">
        <w:t xml:space="preserve"> Emergency powers and duties of State Fire Marshal concerning unsafe buildings;  lien for costs incurred.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170.</w:t>
      </w:r>
      <w:r w:rsidR="003E3113" w:rsidRPr="005273C3">
        <w:t xml:space="preserve"> Interference with State Fire Marshal or his agents;  injunctive relief.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Any person who interferes with the action of the Fire Marshal or his agents in the enforcement of his orders shall be deemed guilty of a misdemeanor and, upon conviction, shall be fined not more than one hundred dollars or imprisoned for not more than thirty days. </w:t>
      </w: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Fire Marshal is further authorized to obtain injunctive relief from an administrative law judge pursuant to Article 5 of Chapter 23 of Title 1 to prevent interference with his orders or the implementation thereof.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180.</w:t>
      </w:r>
      <w:r w:rsidR="003E3113" w:rsidRPr="005273C3">
        <w:t xml:space="preserve"> Staying emergency orders of State Fire Marshal.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190.</w:t>
      </w:r>
      <w:r w:rsidR="003E3113" w:rsidRPr="005273C3">
        <w:t xml:space="preserve"> Determining eligibility for income tax deduction by volunteer firefighters, rescue squad members, and Hazardous Materials Response Team members.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(A) The State Fire Marshal shall establish a performance</w:t>
      </w:r>
      <w:r w:rsidR="005273C3" w:rsidRPr="005273C3">
        <w:noBreakHyphen/>
      </w:r>
      <w:r w:rsidRPr="005273C3">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5273C3" w:rsidRPr="005273C3">
        <w:noBreakHyphen/>
      </w:r>
      <w:r w:rsidRPr="005273C3">
        <w:t>6</w:t>
      </w:r>
      <w:r w:rsidR="005273C3" w:rsidRPr="005273C3">
        <w:noBreakHyphen/>
      </w:r>
      <w:r w:rsidRPr="005273C3">
        <w:t xml:space="preserve">1140.  Points must be awarded for a year as follows: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(1) participation in approved training, including: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(a) certified interior firefighter;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(b) emergency vehicle driver training;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(c) pump operations;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(d) incident command systems;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(e) rural water supply;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(f) automobile extrication;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(g) certified instructor training;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(h) certified inspector training;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(i) certified public fire education training;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(j) officer training;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(k) HAZMAT operations;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(l) HAZMAT technician;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(m) HAZMAT specialist.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(2) possessing a commercial or Class E driver</w:t>
      </w:r>
      <w:r w:rsidR="005273C3" w:rsidRPr="005273C3">
        <w:t>’</w:t>
      </w:r>
      <w:r w:rsidRPr="005273C3">
        <w:t xml:space="preserve">s license;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(3) participation in first aid/medical training such as: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(a) first responder;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(b) EMT</w:t>
      </w:r>
      <w:r w:rsidR="005273C3" w:rsidRPr="005273C3">
        <w:noBreakHyphen/>
      </w:r>
      <w:r w:rsidR="005273C3" w:rsidRPr="005273C3">
        <w:noBreakHyphen/>
      </w:r>
      <w:r w:rsidRPr="005273C3">
        <w:t xml:space="preserve">basic;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(c) EMT</w:t>
      </w:r>
      <w:r w:rsidR="005273C3" w:rsidRPr="005273C3">
        <w:noBreakHyphen/>
      </w:r>
      <w:r w:rsidR="005273C3" w:rsidRPr="005273C3">
        <w:noBreakHyphen/>
      </w:r>
      <w:r w:rsidRPr="005273C3">
        <w:t xml:space="preserve">intermediate;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(d) paramedic.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(4) participation in public fire education programs;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(5) attendance at meetings;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(6) station staffing;  and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(7) volunteer response.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(B) The Fire Marshal shall, in consultation with the South Carolina State Firemen</w:t>
      </w:r>
      <w:r w:rsidR="005273C3" w:rsidRPr="005273C3">
        <w:t>’</w:t>
      </w:r>
      <w:r w:rsidRPr="005273C3">
        <w:t xml:space="preserve">s Association and in the case of volunteer HAZMAT teams, county emergency services directors: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(1) develop a standardized form and recordkeeping system and provide a master copy of all information and forms to each fire department, rescue squad, and HAZMAT Response Team in the State;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(2) provide training to the various fire chiefs or rescue squad leaders and county emergency services directors on the use of the forms and the outline of the program;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(3) advertise the availability of the program.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(C) The local fire chief/rescue squad leader and county emergency services director shall: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(1) provide written records to each member by January 31 of the year following the applicable tax year that shows the points obtained by each member for the previous tax year;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(2) maintain a copy of records for each member for at least seven years;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(3) certify the report for each member; </w:t>
      </w: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(4) provide to the Department of Revenue by January 31 of the year following the applicable tax year copies of the records forwarded to members pursuant to item (1) of this subsection.  Each member</w:t>
      </w:r>
      <w:r w:rsidR="005273C3" w:rsidRPr="005273C3">
        <w:t>’</w:t>
      </w:r>
      <w:r w:rsidRPr="005273C3">
        <w:t xml:space="preserve">s social security number must be included in the copies forwarded to the department.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E3113" w:rsidRPr="005273C3">
        <w:t>2.</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73C3">
        <w:t xml:space="preserve">  STATE ARSON CONTROL PROGRAM</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210.</w:t>
      </w:r>
      <w:r w:rsidR="003E3113" w:rsidRPr="005273C3">
        <w:t xml:space="preserve"> Creation of Program;  advisory committee;  laboratory services.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There is created the State Arson Control Program (program) under the office of the State Fire Marshal which shall provide administrative and logistical support to the program.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This committee shall submit to the Director of the Department of Labor, Licensing &amp; Regulation an annual report which is prepared by the office of the State Fire Marshal concerning the operation and effectiveness of the State Arson Control Program. </w:t>
      </w: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State Law Enforcement Division shall contract with the office of the State Fire Marshal to provide all necessary laboratory services and analyses for the program.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220.</w:t>
      </w:r>
      <w:r w:rsidR="003E3113" w:rsidRPr="005273C3">
        <w:t xml:space="preserve"> Duties and responsibilities.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State Arson Control Program, which must be implemented on July 1, 1984, has the following duties and responsibilities: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(1) The investigation of all fires involving state</w:t>
      </w:r>
      <w:r w:rsidR="005273C3" w:rsidRPr="005273C3">
        <w:noBreakHyphen/>
      </w:r>
      <w:r w:rsidRPr="005273C3">
        <w:t xml:space="preserve">owned property. </w:t>
      </w: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(2) Investigations directed by the Governor. </w:t>
      </w: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(3) The investigation of fires where there is a request from a municipal or county official.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230.</w:t>
      </w:r>
      <w:r w:rsidR="003E3113" w:rsidRPr="005273C3">
        <w:t xml:space="preserve"> Powers of investigators and of program.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w:t>
      </w:r>
      <w:r w:rsidR="005273C3" w:rsidRPr="005273C3">
        <w:t>’</w:t>
      </w:r>
      <w:r w:rsidRPr="005273C3">
        <w:t xml:space="preserve">s office are also vested in the State Arson Control Program.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E3113" w:rsidRPr="005273C3">
        <w:t>3.</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73C3">
        <w:t xml:space="preserve">  FIREMEN</w:t>
      </w:r>
      <w:r w:rsidR="005273C3" w:rsidRPr="005273C3">
        <w:t>’</w:t>
      </w:r>
      <w:r w:rsidRPr="005273C3">
        <w:t>S INSURANCE AND INSPECTION FUND</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310.</w:t>
      </w:r>
      <w:r w:rsidR="003E3113" w:rsidRPr="005273C3">
        <w:t xml:space="preserve"> Board of trustees of firemen</w:t>
      </w:r>
      <w:r w:rsidRPr="005273C3">
        <w:t>’</w:t>
      </w:r>
      <w:r w:rsidR="003E3113" w:rsidRPr="005273C3">
        <w:t xml:space="preserve">s insurance and inspection fund.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w:t>
      </w:r>
      <w:r w:rsidR="005273C3" w:rsidRPr="005273C3">
        <w:t>’</w:t>
      </w:r>
      <w:r w:rsidRPr="005273C3">
        <w:t xml:space="preserve">s insurance and inspection fund, to be composed of three or five members.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320.</w:t>
      </w:r>
      <w:r w:rsidR="003E3113" w:rsidRPr="005273C3">
        <w:t xml:space="preserve"> Composition of board of trustees in cities and towns;  term of office of citizen members.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The board of trustees of the firemen</w:t>
      </w:r>
      <w:r w:rsidR="005273C3" w:rsidRPr="005273C3">
        <w:t>’</w:t>
      </w:r>
      <w:r w:rsidRPr="005273C3">
        <w:t xml:space="preserve">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330.</w:t>
      </w:r>
      <w:r w:rsidR="003E3113" w:rsidRPr="005273C3">
        <w:t xml:space="preserve"> Composition of board of trustees in unincorporated communities;  term of office of citizen members.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The board of trustees of the firemen</w:t>
      </w:r>
      <w:r w:rsidR="005273C3" w:rsidRPr="005273C3">
        <w:t>’</w:t>
      </w:r>
      <w:r w:rsidRPr="005273C3">
        <w:t xml:space="preserve">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340.</w:t>
      </w:r>
      <w:r w:rsidR="003E3113" w:rsidRPr="005273C3">
        <w:t xml:space="preserve"> Compensation of trustees;  election of chairman and secretary;  designation of treasurer.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All members of the board of trustees of each firemen</w:t>
      </w:r>
      <w:r w:rsidR="005273C3" w:rsidRPr="005273C3">
        <w:t>’</w:t>
      </w:r>
      <w:r w:rsidRPr="005273C3">
        <w:t xml:space="preserve">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350.</w:t>
      </w:r>
      <w:r w:rsidR="003E3113" w:rsidRPr="005273C3">
        <w:t xml:space="preserve"> Enactment of ordinance providing for building and inspection code required.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360.</w:t>
      </w:r>
      <w:r w:rsidR="003E3113" w:rsidRPr="005273C3">
        <w:t xml:space="preserve"> Fire inspector, fire inspections, and reports required;  penalties for failure to comply.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370.</w:t>
      </w:r>
      <w:r w:rsidR="003E3113" w:rsidRPr="005273C3">
        <w:t xml:space="preserve"> Membership in South Carolina State Firemen</w:t>
      </w:r>
      <w:r w:rsidRPr="005273C3">
        <w:t>’</w:t>
      </w:r>
      <w:r w:rsidR="003E3113" w:rsidRPr="005273C3">
        <w:t xml:space="preserve">s Association required;  supervision of operation of building and inspection code.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For the purpose of supervision and inspection and as a guaranty that the provisions of this article are administered as herein set forth, every fire department enjoying the benefits of this article must be a member of the South Carolina State Firemen</w:t>
      </w:r>
      <w:r w:rsidR="005273C3" w:rsidRPr="005273C3">
        <w:t>’</w:t>
      </w:r>
      <w:r w:rsidRPr="005273C3">
        <w:t xml:space="preserve">s Association.  The association may supervise and inspect the operation of the ordinance required in this article to be passed in each of the several towns and cities enjoying the benefits of this article.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380.</w:t>
      </w:r>
      <w:r w:rsidR="003E3113" w:rsidRPr="005273C3">
        <w:t xml:space="preserve"> Annual certificate of existence of fire department;  penalty for failure to file.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The clerk of any incorporated city or town and the treasurer of the county in which is located the greater part of any unincorporated community accepting the benefits of this article as required herein shall annually, by October thirty</w:t>
      </w:r>
      <w:r w:rsidR="005273C3" w:rsidRPr="005273C3">
        <w:noBreakHyphen/>
      </w:r>
      <w:r w:rsidRPr="005273C3">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5273C3" w:rsidRPr="005273C3">
        <w:noBreakHyphen/>
      </w:r>
      <w:r w:rsidRPr="005273C3">
        <w:t xml:space="preserve">first in any year, the city, town, or community failing to file the certificate is considered to have waived and relinquished its rights for that year to any benefits distributed under this article by the county treasurer.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390.</w:t>
      </w:r>
      <w:r w:rsidR="003E3113" w:rsidRPr="005273C3">
        <w:t xml:space="preserve"> Designation of volunteer fire department as regular, organized fire department;  annual certification to governing body of local municipality;  annual certification to State Fire Marshal.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1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 </w:t>
      </w: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400.</w:t>
      </w:r>
      <w:r w:rsidR="003E3113" w:rsidRPr="005273C3">
        <w:t xml:space="preserve"> Benefits to volunteer fire departments to be transmitted to governing body of area.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Any benefits accruing to an area serviced by a volunteer fire department which qualifies as a regular, organized fire department must be transmitted to the treasurer of the governing body of the area and distributed according to the provisions of this article.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410.</w:t>
      </w:r>
      <w:r w:rsidR="003E3113" w:rsidRPr="005273C3">
        <w:t xml:space="preserve"> Distribution of funds collected on insurance premiums;  use of funds.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The State Treasurer shall pay over the amount collected upon the premiums of the insurance business required to be reported under the provisions of </w:t>
      </w:r>
      <w:r w:rsidR="005273C3" w:rsidRPr="005273C3">
        <w:t xml:space="preserve">Section </w:t>
      </w:r>
      <w:r w:rsidRPr="005273C3">
        <w:t xml:space="preserve"> 38</w:t>
      </w:r>
      <w:r w:rsidR="005273C3" w:rsidRPr="005273C3">
        <w:noBreakHyphen/>
      </w:r>
      <w:r w:rsidRPr="005273C3">
        <w:t>7</w:t>
      </w:r>
      <w:r w:rsidR="005273C3" w:rsidRPr="005273C3">
        <w:noBreakHyphen/>
      </w:r>
      <w:r w:rsidRPr="005273C3">
        <w:t xml:space="preserve">70 to the treasurers of the counties to which the premiums are allocated under the provisions of </w:t>
      </w:r>
      <w:r w:rsidR="005273C3" w:rsidRPr="005273C3">
        <w:t xml:space="preserve">Section </w:t>
      </w:r>
      <w:r w:rsidRPr="005273C3">
        <w:t>38</w:t>
      </w:r>
      <w:r w:rsidR="005273C3" w:rsidRPr="005273C3">
        <w:noBreakHyphen/>
      </w:r>
      <w:r w:rsidRPr="005273C3">
        <w:t>7</w:t>
      </w:r>
      <w:r w:rsidR="005273C3" w:rsidRPr="005273C3">
        <w:noBreakHyphen/>
      </w:r>
      <w:r w:rsidRPr="005273C3">
        <w:t xml:space="preserve">70 in the respective portions resulting from the allocations.  All monies so collected must be set apart and equitably used by each of the treasurers solely and entirely for the betterment and maintenance of skilled and efficient fire departments within the county.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420.</w:t>
      </w:r>
      <w:r w:rsidR="003E3113" w:rsidRPr="005273C3">
        <w:t xml:space="preserve"> Time</w:t>
      </w:r>
      <w:r w:rsidRPr="005273C3">
        <w:noBreakHyphen/>
      </w:r>
      <w:r w:rsidR="003E3113" w:rsidRPr="005273C3">
        <w:t xml:space="preserve">frame for distribution of funds;  determination of amount fire department is to receive;  regulations for administration of funds.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5273C3" w:rsidRPr="005273C3">
        <w:noBreakHyphen/>
      </w:r>
      <w:r w:rsidRPr="005273C3">
        <w:t xml:space="preserve">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430.</w:t>
      </w:r>
      <w:r w:rsidR="003E3113" w:rsidRPr="005273C3">
        <w:t xml:space="preserve"> Payment by county treasurers to State Firemen</w:t>
      </w:r>
      <w:r w:rsidRPr="005273C3">
        <w:t>’</w:t>
      </w:r>
      <w:r w:rsidR="003E3113" w:rsidRPr="005273C3">
        <w:t xml:space="preserve">s Association of portion of proceeds received from tax on fire insurance;  use of funds.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For the purposes of </w:t>
      </w:r>
      <w:r w:rsidR="005273C3" w:rsidRPr="005273C3">
        <w:t xml:space="preserve">Section </w:t>
      </w:r>
      <w:r w:rsidRPr="005273C3">
        <w:t>23</w:t>
      </w:r>
      <w:r w:rsidR="005273C3" w:rsidRPr="005273C3">
        <w:noBreakHyphen/>
      </w:r>
      <w:r w:rsidRPr="005273C3">
        <w:t>9</w:t>
      </w:r>
      <w:r w:rsidR="005273C3" w:rsidRPr="005273C3">
        <w:noBreakHyphen/>
      </w:r>
      <w:r w:rsidRPr="005273C3">
        <w:t>370 and to defray the expenses thereof, each county treasurer shall pay over to the treasurer of the South Carolina State Firemen</w:t>
      </w:r>
      <w:r w:rsidR="005273C3" w:rsidRPr="005273C3">
        <w:t>’</w:t>
      </w:r>
      <w:r w:rsidRPr="005273C3">
        <w:t xml:space="preserve">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440.</w:t>
      </w:r>
      <w:r w:rsidR="003E3113" w:rsidRPr="005273C3">
        <w:t xml:space="preserve"> Special provisions affecting boards of trustees of firemen</w:t>
      </w:r>
      <w:r w:rsidRPr="005273C3">
        <w:t>’</w:t>
      </w:r>
      <w:r w:rsidR="003E3113" w:rsidRPr="005273C3">
        <w:t xml:space="preserve">s insurance and inspection fund applicable to certain cities.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 xml:space="preserve">In cities which have adopted the provisions of Title 61 of the 1962 Code of Laws of South Carolina, the provisions of </w:t>
      </w:r>
      <w:r w:rsidR="005273C3" w:rsidRPr="005273C3">
        <w:t xml:space="preserve">Sections </w:t>
      </w:r>
      <w:r w:rsidRPr="005273C3">
        <w:t xml:space="preserve"> 23</w:t>
      </w:r>
      <w:r w:rsidR="005273C3" w:rsidRPr="005273C3">
        <w:noBreakHyphen/>
      </w:r>
      <w:r w:rsidRPr="005273C3">
        <w:t>9</w:t>
      </w:r>
      <w:r w:rsidR="005273C3" w:rsidRPr="005273C3">
        <w:noBreakHyphen/>
      </w:r>
      <w:r w:rsidRPr="005273C3">
        <w:t>410 to 23</w:t>
      </w:r>
      <w:r w:rsidR="005273C3" w:rsidRPr="005273C3">
        <w:noBreakHyphen/>
      </w:r>
      <w:r w:rsidRPr="005273C3">
        <w:t>9</w:t>
      </w:r>
      <w:r w:rsidR="005273C3" w:rsidRPr="005273C3">
        <w:noBreakHyphen/>
      </w:r>
      <w:r w:rsidRPr="005273C3">
        <w:t xml:space="preserve">430 are subject to the provisions of Title 61.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450.</w:t>
      </w:r>
      <w:r w:rsidR="003E3113" w:rsidRPr="005273C3">
        <w:t xml:space="preserve"> Disbursements of funds from firemen</w:t>
      </w:r>
      <w:r w:rsidRPr="005273C3">
        <w:t>’</w:t>
      </w:r>
      <w:r w:rsidR="003E3113" w:rsidRPr="005273C3">
        <w:t xml:space="preserve">s insurance and inspection fund; approval.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Before any disbursements exceeding one hundred dollars of the funds of any firemen</w:t>
      </w:r>
      <w:r w:rsidR="005273C3" w:rsidRPr="005273C3">
        <w:t>’</w:t>
      </w:r>
      <w:r w:rsidRPr="005273C3">
        <w:t>s insurance and inspection fund are made by the treasurers of the counties, they shall first submit to the supervising trustees of the South Carolina State Firemen</w:t>
      </w:r>
      <w:r w:rsidR="005273C3" w:rsidRPr="005273C3">
        <w:t>’</w:t>
      </w:r>
      <w:r w:rsidRPr="005273C3">
        <w:t>s Association a statement of how the funds are to be expended and shall receive from the trustees their written approval of the manner and method by which the funds are to be disbursed, so that the South Carolina Firemen</w:t>
      </w:r>
      <w:r w:rsidR="005273C3" w:rsidRPr="005273C3">
        <w:t>’</w:t>
      </w:r>
      <w:r w:rsidRPr="005273C3">
        <w:t xml:space="preserve">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460.</w:t>
      </w:r>
      <w:r w:rsidR="003E3113" w:rsidRPr="005273C3">
        <w:t xml:space="preserve"> Purposes for which funds may be expended;  restrictions on use.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No funds of firemen</w:t>
      </w:r>
      <w:r w:rsidR="005273C3" w:rsidRPr="005273C3">
        <w:t>’</w:t>
      </w:r>
      <w:r w:rsidRPr="005273C3">
        <w:t>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w:t>
      </w:r>
      <w:r w:rsidR="005273C3" w:rsidRPr="005273C3">
        <w:t>’</w:t>
      </w:r>
      <w:r w:rsidRPr="005273C3">
        <w:t xml:space="preserve">s Association to approve the expenditure.  None of the funds may be expended in any manner for any purpose for which any city, town, unincorporated community, or county may be legally liable.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rPr>
          <w:b/>
        </w:rPr>
        <w:t xml:space="preserve">SECTION </w:t>
      </w:r>
      <w:r w:rsidR="003E3113" w:rsidRPr="005273C3">
        <w:rPr>
          <w:b/>
        </w:rPr>
        <w:t>23</w:t>
      </w:r>
      <w:r w:rsidRPr="005273C3">
        <w:rPr>
          <w:b/>
        </w:rPr>
        <w:noBreakHyphen/>
      </w:r>
      <w:r w:rsidR="003E3113" w:rsidRPr="005273C3">
        <w:rPr>
          <w:b/>
        </w:rPr>
        <w:t>9</w:t>
      </w:r>
      <w:r w:rsidRPr="005273C3">
        <w:rPr>
          <w:b/>
        </w:rPr>
        <w:noBreakHyphen/>
      </w:r>
      <w:r w:rsidR="003E3113" w:rsidRPr="005273C3">
        <w:rPr>
          <w:b/>
        </w:rPr>
        <w:t>470.</w:t>
      </w:r>
      <w:r w:rsidR="003E3113" w:rsidRPr="005273C3">
        <w:t xml:space="preserve"> Funds to be use for purposes prescribed in;  to reduce amounts required to be distributed. </w:t>
      </w:r>
    </w:p>
    <w:p w:rsid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3C3" w:rsidRPr="005273C3" w:rsidRDefault="003E311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3C3">
        <w:t>No funds from the firemen</w:t>
      </w:r>
      <w:r w:rsidR="005273C3" w:rsidRPr="005273C3">
        <w:t>’</w:t>
      </w:r>
      <w:r w:rsidRPr="005273C3">
        <w:t xml:space="preserve">s insurance and inspection fund may be withheld or used for any purpose except as prescribed in this article, and no agency of the State, including the Budget and Control Board, has the authority to reduce the amounts required to be distributed to counties and municipalities under the provisions of this article. </w:t>
      </w:r>
    </w:p>
    <w:p w:rsidR="005273C3" w:rsidRPr="005273C3" w:rsidRDefault="005273C3"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273C3" w:rsidRDefault="000F013B" w:rsidP="00527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273C3" w:rsidSect="005273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3C3" w:rsidRDefault="005273C3" w:rsidP="005273C3">
      <w:r>
        <w:separator/>
      </w:r>
    </w:p>
  </w:endnote>
  <w:endnote w:type="continuationSeparator" w:id="1">
    <w:p w:rsidR="005273C3" w:rsidRDefault="005273C3" w:rsidP="00527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C3" w:rsidRPr="005273C3" w:rsidRDefault="005273C3" w:rsidP="005273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C3" w:rsidRPr="005273C3" w:rsidRDefault="005273C3" w:rsidP="005273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C3" w:rsidRPr="005273C3" w:rsidRDefault="005273C3" w:rsidP="005273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3C3" w:rsidRDefault="005273C3" w:rsidP="005273C3">
      <w:r>
        <w:separator/>
      </w:r>
    </w:p>
  </w:footnote>
  <w:footnote w:type="continuationSeparator" w:id="1">
    <w:p w:rsidR="005273C3" w:rsidRDefault="005273C3" w:rsidP="00527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C3" w:rsidRPr="005273C3" w:rsidRDefault="005273C3" w:rsidP="005273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C3" w:rsidRPr="005273C3" w:rsidRDefault="005273C3" w:rsidP="005273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C3" w:rsidRPr="005273C3" w:rsidRDefault="005273C3" w:rsidP="005273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E3113"/>
    <w:rsid w:val="0006261B"/>
    <w:rsid w:val="000638C0"/>
    <w:rsid w:val="000D5AB8"/>
    <w:rsid w:val="000F013B"/>
    <w:rsid w:val="0027637E"/>
    <w:rsid w:val="00276406"/>
    <w:rsid w:val="00277858"/>
    <w:rsid w:val="003770AD"/>
    <w:rsid w:val="003E3113"/>
    <w:rsid w:val="004E3C74"/>
    <w:rsid w:val="005273C3"/>
    <w:rsid w:val="00624516"/>
    <w:rsid w:val="008078F9"/>
    <w:rsid w:val="008A5297"/>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273C3"/>
    <w:pPr>
      <w:tabs>
        <w:tab w:val="center" w:pos="4680"/>
        <w:tab w:val="right" w:pos="9360"/>
      </w:tabs>
    </w:pPr>
  </w:style>
  <w:style w:type="character" w:customStyle="1" w:styleId="HeaderChar">
    <w:name w:val="Header Char"/>
    <w:basedOn w:val="DefaultParagraphFont"/>
    <w:link w:val="Header"/>
    <w:uiPriority w:val="99"/>
    <w:semiHidden/>
    <w:rsid w:val="005273C3"/>
    <w:rPr>
      <w:sz w:val="22"/>
      <w:szCs w:val="24"/>
    </w:rPr>
  </w:style>
  <w:style w:type="paragraph" w:styleId="Footer">
    <w:name w:val="footer"/>
    <w:basedOn w:val="Normal"/>
    <w:link w:val="FooterChar"/>
    <w:uiPriority w:val="99"/>
    <w:semiHidden/>
    <w:unhideWhenUsed/>
    <w:rsid w:val="005273C3"/>
    <w:pPr>
      <w:tabs>
        <w:tab w:val="center" w:pos="4680"/>
        <w:tab w:val="right" w:pos="9360"/>
      </w:tabs>
    </w:pPr>
  </w:style>
  <w:style w:type="character" w:customStyle="1" w:styleId="FooterChar">
    <w:name w:val="Footer Char"/>
    <w:basedOn w:val="DefaultParagraphFont"/>
    <w:link w:val="Footer"/>
    <w:uiPriority w:val="99"/>
    <w:semiHidden/>
    <w:rsid w:val="005273C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6059</Words>
  <Characters>34537</Characters>
  <Application>Microsoft Office Word</Application>
  <DocSecurity>0</DocSecurity>
  <Lines>287</Lines>
  <Paragraphs>81</Paragraphs>
  <ScaleCrop>false</ScaleCrop>
  <Company/>
  <LinksUpToDate>false</LinksUpToDate>
  <CharactersWithSpaces>40515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