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72" w:rsidRDefault="00E03D72">
      <w:pPr>
        <w:jc w:val="center"/>
      </w:pPr>
      <w:r>
        <w:t>DISCLAIMER</w:t>
      </w:r>
    </w:p>
    <w:p w:rsidR="00E03D72" w:rsidRDefault="00E03D72"/>
    <w:p w:rsidR="00E03D72" w:rsidRDefault="00E03D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3D72" w:rsidRDefault="00E03D72"/>
    <w:p w:rsidR="00E03D72" w:rsidRDefault="00E03D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3D72" w:rsidRDefault="00E03D72"/>
    <w:p w:rsidR="00E03D72" w:rsidRDefault="00E03D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3D72" w:rsidRDefault="00E03D72"/>
    <w:p w:rsidR="00E03D72" w:rsidRDefault="00E03D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3D72" w:rsidRDefault="00E03D72"/>
    <w:p w:rsidR="00E03D72" w:rsidRDefault="00E03D72">
      <w:r>
        <w:br w:type="page"/>
      </w:r>
    </w:p>
    <w:p w:rsid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083">
        <w:t>CHAPTER 63.</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083">
        <w:t xml:space="preserve"> VITAL STATISTICS</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10.</w:t>
      </w:r>
      <w:r w:rsidR="005013DE" w:rsidRPr="00675083">
        <w:t xml:space="preserve"> Duties of Department of Health and Environmental Control.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Department of Health and Environmental Control shall prepare the necessary methods and forms for obtaining vital statistics.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20.</w:t>
      </w:r>
      <w:r w:rsidR="005013DE" w:rsidRPr="00675083">
        <w:t xml:space="preserve"> Establishment of bureau of vital statistics;  system for registration of births and deaths.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30.</w:t>
      </w:r>
      <w:r w:rsidR="005013DE" w:rsidRPr="00675083">
        <w:t xml:space="preserve"> State registrar of vital statistics.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Director of the Department of Health and Environmental Control is the state registrar of vital statistics and shall carry into effect the regulations and orders of the department.  The department shall </w:t>
      </w:r>
      <w:r w:rsidRPr="00675083">
        <w:lastRenderedPageBreak/>
        <w:t xml:space="preserve">provide suitable apartments properly equipped with fireproof vaults and filing cases for the permanent preservation of all official records.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40.</w:t>
      </w:r>
      <w:r w:rsidR="005013DE" w:rsidRPr="00675083">
        <w:t xml:space="preserve"> County registrars, deputy registrars and subregistrars.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675083" w:rsidRPr="00675083">
        <w:noBreakHyphen/>
      </w:r>
      <w:r w:rsidRPr="00675083">
        <w:t>Removal</w:t>
      </w:r>
      <w:r w:rsidR="00675083" w:rsidRPr="00675083">
        <w:noBreakHyphen/>
      </w:r>
      <w:r w:rsidRPr="00675083">
        <w:t>Transit Permits for deaths occurring at the hospitals, nursing homes, and other institutions.  The county registrar must require the coroner of the county to issue Burial</w:t>
      </w:r>
      <w:r w:rsidR="00675083" w:rsidRPr="00675083">
        <w:noBreakHyphen/>
      </w:r>
      <w:r w:rsidRPr="00675083">
        <w:t>Removal</w:t>
      </w:r>
      <w:r w:rsidR="00675083" w:rsidRPr="00675083">
        <w:noBreakHyphen/>
      </w:r>
      <w:r w:rsidRPr="00675083">
        <w:t xml:space="preserve">Transit Permits for deaths occurring outside hospitals, nursing homes, or other institutions.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55.</w:t>
      </w:r>
      <w:r w:rsidR="005013DE" w:rsidRPr="00675083">
        <w:t xml:space="preserve"> Certificate of birth resulting in stillbirth.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(A) The state registrar shall develop a form entitled </w:t>
      </w:r>
      <w:r w:rsidR="00675083" w:rsidRPr="00675083">
        <w:t>“</w:t>
      </w:r>
      <w:r w:rsidRPr="00675083">
        <w:t xml:space="preserve"> Certificate of Birth Resulting in Stillbirth</w:t>
      </w:r>
      <w:r w:rsidR="00675083" w:rsidRPr="00675083">
        <w:t>”</w:t>
      </w:r>
      <w:r w:rsidRPr="00675083">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675083" w:rsidRPr="00675083">
        <w:t>“</w:t>
      </w:r>
      <w:r w:rsidRPr="00675083">
        <w:t xml:space="preserve">Certificate of Birth </w:t>
      </w:r>
      <w:r w:rsidRPr="00675083">
        <w:lastRenderedPageBreak/>
        <w:t>Resulting in Stillbirth</w:t>
      </w:r>
      <w:r w:rsidR="00675083" w:rsidRPr="00675083">
        <w:t>”</w:t>
      </w:r>
      <w:r w:rsidRPr="00675083">
        <w:t xml:space="preserve"> must be filed with the county registrar within five days following the delivery.  The </w:t>
      </w:r>
      <w:r w:rsidR="00675083" w:rsidRPr="00675083">
        <w:t>“</w:t>
      </w:r>
      <w:r w:rsidRPr="00675083">
        <w:t>Certificate of Birth Resulting in Stillbirth</w:t>
      </w:r>
      <w:r w:rsidR="00675083" w:rsidRPr="00675083">
        <w:t>”</w:t>
      </w:r>
      <w:r w:rsidRPr="00675083">
        <w:t xml:space="preserve"> does not constitute proof of a live birth and does not replace the requirement to file a Report of Fetal Death as required in Regulation 61</w:t>
      </w:r>
      <w:r w:rsidR="00675083" w:rsidRPr="00675083">
        <w:noBreakHyphen/>
      </w:r>
      <w:r w:rsidRPr="00675083">
        <w:t xml:space="preserve">19, Section 21.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(B) The person preparing the </w:t>
      </w:r>
      <w:r w:rsidR="00675083" w:rsidRPr="00675083">
        <w:t>“</w:t>
      </w:r>
      <w:r w:rsidRPr="00675083">
        <w:t>Certificate of Birth Resulting in Stillbirth</w:t>
      </w:r>
      <w:r w:rsidR="00675083" w:rsidRPr="00675083">
        <w:t>”</w:t>
      </w:r>
      <w:r w:rsidRPr="00675083">
        <w:t xml:space="preserve"> pursuant to this section shall leave blank any reference to the stillborn</w:t>
      </w:r>
      <w:r w:rsidR="00675083" w:rsidRPr="00675083">
        <w:t>’</w:t>
      </w:r>
      <w:r w:rsidRPr="00675083">
        <w:t xml:space="preserve">s name if the parent or parents do not provide this information.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D72" w:rsidRDefault="00E03D72"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60.</w:t>
      </w:r>
      <w:r w:rsidR="005013DE" w:rsidRPr="00675083">
        <w:t xml:space="preserve"> Certificates to be furnished by state registrar.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The state registrar, upon application by those entitled pursuant to Section 44</w:t>
      </w:r>
      <w:r w:rsidR="00675083" w:rsidRPr="00675083">
        <w:noBreakHyphen/>
      </w:r>
      <w:r w:rsidRPr="00675083">
        <w:t>63</w:t>
      </w:r>
      <w:r w:rsidR="00675083" w:rsidRPr="00675083">
        <w:noBreakHyphen/>
      </w:r>
      <w:r w:rsidRPr="00675083">
        <w:t>80, 44</w:t>
      </w:r>
      <w:r w:rsidR="00675083" w:rsidRPr="00675083">
        <w:noBreakHyphen/>
      </w:r>
      <w:r w:rsidRPr="00675083">
        <w:t>63</w:t>
      </w:r>
      <w:r w:rsidR="00675083" w:rsidRPr="00675083">
        <w:noBreakHyphen/>
      </w:r>
      <w:r w:rsidRPr="00675083">
        <w:t>82, 44</w:t>
      </w:r>
      <w:r w:rsidR="00675083" w:rsidRPr="00675083">
        <w:noBreakHyphen/>
      </w:r>
      <w:r w:rsidRPr="00675083">
        <w:t>63</w:t>
      </w:r>
      <w:r w:rsidR="00675083" w:rsidRPr="00675083">
        <w:noBreakHyphen/>
      </w:r>
      <w:r w:rsidRPr="00675083">
        <w:t>84, or 44</w:t>
      </w:r>
      <w:r w:rsidR="00675083" w:rsidRPr="00675083">
        <w:noBreakHyphen/>
      </w:r>
      <w:r w:rsidRPr="00675083">
        <w:t>63</w:t>
      </w:r>
      <w:r w:rsidR="00675083" w:rsidRPr="00675083">
        <w:noBreakHyphen/>
      </w:r>
      <w:r w:rsidRPr="00675083">
        <w:t xml:space="preserve">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70.</w:t>
      </w:r>
      <w:r w:rsidR="005013DE" w:rsidRPr="00675083">
        <w:t xml:space="preserve"> State registrar shall prescribe forms and furnish copies to county registrars and appropriate agencies.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72.</w:t>
      </w:r>
      <w:r w:rsidR="005013DE" w:rsidRPr="00675083">
        <w:t xml:space="preserve"> Death certificates filed by licensed embalmers and funeral directors;  contents.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When a licensed funeral director or a licensed embalmer files a death certificate: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(1) the licensed funeral director must provide his license number and his signature in the appropriate location on the death certificate;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(2) the licensed embalmer must provide his license number and either his name or signature in the appropriate location on the death certificate.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75.</w:t>
      </w:r>
      <w:r w:rsidR="005013DE" w:rsidRPr="00675083">
        <w:t xml:space="preserve"> Social security or alien identification numbers on birth, death, divorce and marriage application records.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(A) Social security numbers, or the alien identification numbers assigned to resident aliens who do not have social security numbers, must be included in the forms prescribed by the state registrar for: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(1) the recordation of birth, death, and divorce;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(2) the application of marriage.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(B) Social security numbers, or the alien identification numbers assigned to resident aliens who do not have social security numbers, must be recorded on birth and death certificates.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80.</w:t>
      </w:r>
      <w:r w:rsidR="005013DE" w:rsidRPr="00675083">
        <w:t xml:space="preserve"> Certified copies of birth certificates;  to whom issued;  </w:t>
      </w:r>
      <w:r w:rsidRPr="00675083">
        <w:t>“</w:t>
      </w:r>
      <w:r w:rsidR="005013DE" w:rsidRPr="00675083">
        <w:t>South  Carolina Family Respect</w:t>
      </w:r>
      <w:r w:rsidRPr="00675083">
        <w:t>”</w:t>
      </w:r>
      <w:r w:rsidR="005013DE" w:rsidRPr="00675083">
        <w:t xml:space="preserve"> pamphlet to be included with certified copies.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675083" w:rsidRPr="00675083">
        <w:t>“</w:t>
      </w:r>
      <w:r w:rsidRPr="00675083">
        <w:t>South Carolina Family Respect</w:t>
      </w:r>
      <w:r w:rsidR="00675083" w:rsidRPr="00675083">
        <w:t>”</w:t>
      </w:r>
      <w:r w:rsidRPr="00675083">
        <w:t>, as provided in Section 20</w:t>
      </w:r>
      <w:r w:rsidR="00675083" w:rsidRPr="00675083">
        <w:noBreakHyphen/>
      </w:r>
      <w:r w:rsidRPr="00675083">
        <w:t>1</w:t>
      </w:r>
      <w:r w:rsidR="00675083" w:rsidRPr="00675083">
        <w:noBreakHyphen/>
      </w:r>
      <w:r w:rsidRPr="00675083">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675083" w:rsidRPr="00675083">
        <w:noBreakHyphen/>
      </w:r>
      <w:r w:rsidRPr="00675083">
        <w:t>63</w:t>
      </w:r>
      <w:r w:rsidR="00675083" w:rsidRPr="00675083">
        <w:noBreakHyphen/>
      </w:r>
      <w:r w:rsidRPr="00675083">
        <w:t>163 or Section 44</w:t>
      </w:r>
      <w:r w:rsidR="00675083" w:rsidRPr="00675083">
        <w:noBreakHyphen/>
      </w:r>
      <w:r w:rsidRPr="00675083">
        <w:t>63</w:t>
      </w:r>
      <w:r w:rsidR="00675083" w:rsidRPr="00675083">
        <w:noBreakHyphen/>
      </w:r>
      <w:r w:rsidRPr="00675083">
        <w:t xml:space="preserve">165.  The short form certificate or birth card may be furnished only to the registrant, his parent or guardian, or other legal representative by the state or county registrar.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When one hundred years have elapsed after the date of birth, these records must be made available in photographic or other suitable format for public viewing.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82.</w:t>
      </w:r>
      <w:r w:rsidR="005013DE" w:rsidRPr="00675083">
        <w:t xml:space="preserve"> Matching of birth and death certificates.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675083" w:rsidRPr="00675083">
        <w:noBreakHyphen/>
      </w:r>
      <w:r w:rsidRPr="00675083">
        <w:t>63</w:t>
      </w:r>
      <w:r w:rsidR="00675083" w:rsidRPr="00675083">
        <w:noBreakHyphen/>
      </w:r>
      <w:r w:rsidRPr="00675083">
        <w:t>80, certified copies of birth certificates marked deceased may be issued to a member of the registrant</w:t>
      </w:r>
      <w:r w:rsidR="00675083" w:rsidRPr="00675083">
        <w:t>’</w:t>
      </w:r>
      <w:r w:rsidRPr="00675083">
        <w:t xml:space="preserve">s immediate family under such terms and conditions as may be prescribed by the state registrar.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84.</w:t>
      </w:r>
      <w:r w:rsidR="005013DE" w:rsidRPr="00675083">
        <w:t xml:space="preserve"> Persons to whom death certificate may be issued.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Copies of death certificates may be issued to members of the deceased</w:t>
      </w:r>
      <w:r w:rsidR="00675083" w:rsidRPr="00675083">
        <w:t>’</w:t>
      </w:r>
      <w:r w:rsidRPr="00675083">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When fifty years have elapsed after the date of death, these records must be made available in photographic or other suitable format for public viewing.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86.</w:t>
      </w:r>
      <w:r w:rsidR="005013DE" w:rsidRPr="00675083">
        <w:t xml:space="preserve"> Persons to whom marriage certificates and reports of divorce may be issued.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90.</w:t>
      </w:r>
      <w:r w:rsidR="005013DE" w:rsidRPr="00675083">
        <w:t xml:space="preserve"> Issuance of certificate where birth has not been registered.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100.</w:t>
      </w:r>
      <w:r w:rsidR="005013DE" w:rsidRPr="00675083">
        <w:t xml:space="preserve"> Registering birth by way of petition for Delayed Certificate of Birth Established by Court Order.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(A) A petition may be filed in the South Carolina family court of petitioner</w:t>
      </w:r>
      <w:r w:rsidR="00675083" w:rsidRPr="00675083">
        <w:t>’</w:t>
      </w:r>
      <w:r w:rsidRPr="00675083">
        <w:t>s residence, or if petitioner no longer resides in South Carolina, in a court of competent jurisdiction in the state of petitioner</w:t>
      </w:r>
      <w:r w:rsidR="00675083" w:rsidRPr="00675083">
        <w:t>’</w:t>
      </w:r>
      <w:r w:rsidRPr="00675083">
        <w:t xml:space="preserve">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675083" w:rsidRPr="00675083">
        <w:t>’</w:t>
      </w:r>
      <w:r w:rsidRPr="00675083">
        <w:t xml:space="preserve"> filing date.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675083" w:rsidRPr="00675083">
        <w:t>’</w:t>
      </w:r>
      <w:r w:rsidRPr="00675083">
        <w:t xml:space="preserve"> notice in writing must be given to the State Registrar of Vital Statistics.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(D) The court shall determine, and the order must include, the registrant</w:t>
      </w:r>
      <w:r w:rsidR="00675083" w:rsidRPr="00675083">
        <w:t>’</w:t>
      </w:r>
      <w:r w:rsidRPr="00675083">
        <w:t xml:space="preserve">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110.</w:t>
      </w:r>
      <w:r w:rsidR="005013DE" w:rsidRPr="00675083">
        <w:t xml:space="preserve"> Fees.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For making, furnishing, or certifying any card, certificate, or certified copy of the record, for filing a record amendment according to the provisions of Section 44</w:t>
      </w:r>
      <w:r w:rsidR="00675083" w:rsidRPr="00675083">
        <w:noBreakHyphen/>
      </w:r>
      <w:r w:rsidRPr="00675083">
        <w:t>63</w:t>
      </w:r>
      <w:r w:rsidR="00675083" w:rsidRPr="00675083">
        <w:noBreakHyphen/>
      </w:r>
      <w:r w:rsidRPr="00675083">
        <w:t>60, 44</w:t>
      </w:r>
      <w:r w:rsidR="00675083" w:rsidRPr="00675083">
        <w:noBreakHyphen/>
      </w:r>
      <w:r w:rsidRPr="00675083">
        <w:t>63</w:t>
      </w:r>
      <w:r w:rsidR="00675083" w:rsidRPr="00675083">
        <w:noBreakHyphen/>
      </w:r>
      <w:r w:rsidRPr="00675083">
        <w:t>80, 44</w:t>
      </w:r>
      <w:r w:rsidR="00675083" w:rsidRPr="00675083">
        <w:noBreakHyphen/>
      </w:r>
      <w:r w:rsidRPr="00675083">
        <w:t>63</w:t>
      </w:r>
      <w:r w:rsidR="00675083" w:rsidRPr="00675083">
        <w:noBreakHyphen/>
      </w:r>
      <w:r w:rsidRPr="00675083">
        <w:t>90 or 44</w:t>
      </w:r>
      <w:r w:rsidR="00675083" w:rsidRPr="00675083">
        <w:noBreakHyphen/>
      </w:r>
      <w:r w:rsidRPr="00675083">
        <w:t>63</w:t>
      </w:r>
      <w:r w:rsidR="00675083" w:rsidRPr="00675083">
        <w:noBreakHyphen/>
      </w:r>
      <w:r w:rsidRPr="00675083">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675083" w:rsidRPr="00675083">
        <w:t>’</w:t>
      </w:r>
      <w:r w:rsidRPr="00675083">
        <w:t xml:space="preserve">s Office or to a county veterans affairs officer upon request and upon the furnishing of satisfactory evidence that the request is for the purpose authorized in this chapter.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120.</w:t>
      </w:r>
      <w:r w:rsidR="005013DE" w:rsidRPr="00675083">
        <w:t xml:space="preserve"> Disposition of fees received by State registrar.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state registrar shall remit all fees received by him under the provisions of this chapter to the State Treasurer each month.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140.</w:t>
      </w:r>
      <w:r w:rsidR="005013DE" w:rsidRPr="00675083">
        <w:t xml:space="preserve"> Supplementary or amended birth certificates for adopted children or adults.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Upon receipt of a certified Certificate of Adoption pursuant to Section 63</w:t>
      </w:r>
      <w:r w:rsidR="00675083" w:rsidRPr="00675083">
        <w:noBreakHyphen/>
      </w:r>
      <w:r w:rsidRPr="00675083">
        <w:t>9</w:t>
      </w:r>
      <w:r w:rsidR="00675083" w:rsidRPr="00675083">
        <w:noBreakHyphen/>
      </w:r>
      <w:r w:rsidRPr="00675083">
        <w:t xml:space="preserve">790: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675083" w:rsidRPr="00675083">
        <w:t>“</w:t>
      </w:r>
      <w:r w:rsidRPr="00675083">
        <w:t>By Adoption</w:t>
      </w:r>
      <w:r w:rsidR="00675083" w:rsidRPr="00675083">
        <w:t>”</w:t>
      </w:r>
      <w:r w:rsidRPr="00675083">
        <w:t xml:space="preserve"> on the face of the amended certificate.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675083" w:rsidRPr="00675083">
        <w:t>“</w:t>
      </w:r>
      <w:r w:rsidRPr="00675083">
        <w:t>Certificate of Foreign Birth</w:t>
      </w:r>
      <w:r w:rsidR="00675083" w:rsidRPr="00675083">
        <w:t>”</w:t>
      </w:r>
      <w:r w:rsidRPr="00675083">
        <w:t xml:space="preserve">.  The certificate, and any issued copy of the certificate, must be labeled </w:t>
      </w:r>
      <w:r w:rsidR="00675083" w:rsidRPr="00675083">
        <w:t>“</w:t>
      </w:r>
      <w:r w:rsidRPr="00675083">
        <w:t>Certificate of Foreign Birth</w:t>
      </w:r>
      <w:r w:rsidR="00675083" w:rsidRPr="00675083">
        <w:t>”</w:t>
      </w:r>
      <w:r w:rsidRPr="00675083">
        <w:t xml:space="preserve"> and must show the actual country of birth.  A statement also must be included on the certificate, and any issued copy of the certificate, that it is not evidence of United States citizenship for the person for whom it is issued.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(3) If the person was born in a foreign country and was a United States citizen at the time of birth, the state registrar may not prepare a </w:t>
      </w:r>
      <w:r w:rsidR="00675083" w:rsidRPr="00675083">
        <w:t>“</w:t>
      </w:r>
      <w:r w:rsidRPr="00675083">
        <w:t>Certificate of Foreign Birth</w:t>
      </w:r>
      <w:r w:rsidR="00675083" w:rsidRPr="00675083">
        <w:t>”</w:t>
      </w:r>
      <w:r w:rsidRPr="00675083">
        <w:t xml:space="preserve"> but shall notify the adoptive parents of the procedure for obtaining a revised birth certificate for their child through the United States Department of State.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(4) For a person born in another state in the United States, the state registrar shall transmit the certified Certificate of Adoption to the state registrar in the state of birth.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(5) When adoption is decreed in a foreign country of a person born in that country and the procedures set forth in Section 63</w:t>
      </w:r>
      <w:r w:rsidR="00675083" w:rsidRPr="00675083">
        <w:noBreakHyphen/>
      </w:r>
      <w:r w:rsidRPr="00675083">
        <w:t>9</w:t>
      </w:r>
      <w:r w:rsidR="00675083" w:rsidRPr="00675083">
        <w:noBreakHyphen/>
      </w:r>
      <w:r w:rsidRPr="00675083">
        <w:t xml:space="preserve">910 are followed, upon receipt of the court order with its findings and the certificate of adoption, the state registrar shall prepare a </w:t>
      </w:r>
      <w:r w:rsidR="00675083" w:rsidRPr="00675083">
        <w:t>“</w:t>
      </w:r>
      <w:r w:rsidRPr="00675083">
        <w:t>Certificate of Foreign Birth</w:t>
      </w:r>
      <w:r w:rsidR="00675083" w:rsidRPr="00675083">
        <w:t>”</w:t>
      </w:r>
      <w:r w:rsidRPr="00675083">
        <w:t xml:space="preserve">.  The certificate, and any issued copy of the certificate, must be labeled </w:t>
      </w:r>
      <w:r w:rsidR="00675083" w:rsidRPr="00675083">
        <w:t>“</w:t>
      </w:r>
      <w:r w:rsidRPr="00675083">
        <w:t>Certificate of Foreign Birth</w:t>
      </w:r>
      <w:r w:rsidR="00675083" w:rsidRPr="00675083">
        <w:t>”</w:t>
      </w:r>
      <w:r w:rsidRPr="00675083">
        <w:t xml:space="preserve"> and must state the actual country of birth.  A statement also must be included on the certificate, and any issued copy of the certificate, that it is not evidence of United States</w:t>
      </w:r>
      <w:r w:rsidR="00675083" w:rsidRPr="00675083">
        <w:t>’</w:t>
      </w:r>
      <w:r w:rsidRPr="00675083">
        <w:t xml:space="preserve"> citizenship for the person for whom it is issued.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150.</w:t>
      </w:r>
      <w:r w:rsidR="005013DE" w:rsidRPr="00675083">
        <w:t xml:space="preserve"> Correction of mistakes in birth or death certificates.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675083" w:rsidRPr="00675083">
        <w:t>“</w:t>
      </w:r>
      <w:r w:rsidRPr="00675083">
        <w:t>amended</w:t>
      </w:r>
      <w:r w:rsidR="00675083" w:rsidRPr="00675083">
        <w:t>”</w:t>
      </w:r>
      <w:r w:rsidRPr="00675083">
        <w:t xml:space="preserve">.  The state registrar shall certify the corrected certificate is the true certificate.  Supporting affidavits of fact must be attached to the certificate corrected more than one year after the date of the event.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160.</w:t>
      </w:r>
      <w:r w:rsidR="005013DE" w:rsidRPr="00675083">
        <w:t xml:space="preserve"> Amendment of birth record of legitimized child.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To amend a birth record of a child legitimized under the provisions of Section 20</w:t>
      </w:r>
      <w:r w:rsidR="00675083" w:rsidRPr="00675083">
        <w:noBreakHyphen/>
      </w:r>
      <w:r w:rsidRPr="00675083">
        <w:t>1</w:t>
      </w:r>
      <w:r w:rsidR="00675083" w:rsidRPr="00675083">
        <w:noBreakHyphen/>
      </w:r>
      <w:r w:rsidRPr="00675083">
        <w:t>60 or 20</w:t>
      </w:r>
      <w:r w:rsidR="00675083" w:rsidRPr="00675083">
        <w:noBreakHyphen/>
      </w:r>
      <w:r w:rsidRPr="00675083">
        <w:t>1</w:t>
      </w:r>
      <w:r w:rsidR="00675083" w:rsidRPr="00675083">
        <w:noBreakHyphen/>
      </w:r>
      <w:r w:rsidRPr="00675083">
        <w:t>70, the Bureau of Vital Statistics shall require an affidavit of both parents and a certified copy of the parents</w:t>
      </w:r>
      <w:r w:rsidR="00675083" w:rsidRPr="00675083">
        <w:t>’</w:t>
      </w:r>
      <w:r w:rsidRPr="00675083">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161.</w:t>
      </w:r>
      <w:r w:rsidR="005013DE" w:rsidRPr="00675083">
        <w:t xml:space="preserve"> Unlawful acts;  penalties.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(A) It is unlawful for a person: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(1) other than the Department of Health and Environmental Control and county health departments to issue copies or certified copies of birth and death certificates or a document purporting to be a birth or death certificate;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(3) without lawful authority to wilfully make, sell, counterfeit, alter, amend, or mutilate a certificate, record, or report required to be filed by this chapter or a regulation or a certified copy of the certificate, record, or report;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(5) to wilfully violate a regulation or an order of the department relative to recording, reporting, or filing information for the Bureau of Vital Records. </w:t>
      </w:r>
    </w:p>
    <w:p w:rsidR="005013DE"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(B) A person who violates a provision of item (1), (2), (3), or (4) of subsection (A) is guilty of a felony and, upon conviction, must be fined not more than ten thousand dollars or imprisoned not more than five years, or both. </w:t>
      </w: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(C) A person who violates a provision of item (5) of subsection (A) is guilty of a misdemeanor and, upon conviction, must be fined not more than one thousand dollars or imprisoned not more than one year, or both.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163.</w:t>
      </w:r>
      <w:r w:rsidR="005013DE" w:rsidRPr="00675083">
        <w:t xml:space="preserve"> Birth certificate to be prepared after father is determined in paternity proceeding.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675083" w:rsidRPr="00675083">
        <w:noBreakHyphen/>
      </w:r>
      <w:r w:rsidRPr="00675083">
        <w:t>17</w:t>
      </w:r>
      <w:r w:rsidR="00675083" w:rsidRPr="00675083">
        <w:noBreakHyphen/>
      </w:r>
      <w:r w:rsidRPr="00675083">
        <w:t xml:space="preserve">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165.</w:t>
      </w:r>
      <w:r w:rsidR="005013DE" w:rsidRPr="00675083">
        <w:t xml:space="preserve"> Birth certificate of illegitimate child to be prepared when father acknowledges paternity.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 xml:space="preserve">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rPr>
          <w:b/>
        </w:rPr>
        <w:t xml:space="preserve">SECTION </w:t>
      </w:r>
      <w:r w:rsidR="005013DE" w:rsidRPr="00675083">
        <w:rPr>
          <w:b/>
        </w:rPr>
        <w:t>44</w:t>
      </w:r>
      <w:r w:rsidRPr="00675083">
        <w:rPr>
          <w:b/>
        </w:rPr>
        <w:noBreakHyphen/>
      </w:r>
      <w:r w:rsidR="005013DE" w:rsidRPr="00675083">
        <w:rPr>
          <w:b/>
        </w:rPr>
        <w:t>63</w:t>
      </w:r>
      <w:r w:rsidRPr="00675083">
        <w:rPr>
          <w:b/>
        </w:rPr>
        <w:noBreakHyphen/>
      </w:r>
      <w:r w:rsidR="005013DE" w:rsidRPr="00675083">
        <w:rPr>
          <w:b/>
        </w:rPr>
        <w:t>180.</w:t>
      </w:r>
      <w:r w:rsidR="005013DE" w:rsidRPr="00675083">
        <w:t xml:space="preserve"> Persons who may register statistical record of birth. </w:t>
      </w:r>
    </w:p>
    <w:p w:rsid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083" w:rsidRPr="00675083" w:rsidRDefault="005013DE"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083">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675083" w:rsidRPr="00675083">
        <w:noBreakHyphen/>
      </w:r>
      <w:r w:rsidRPr="00675083">
        <w:t>63</w:t>
      </w:r>
      <w:r w:rsidR="00675083" w:rsidRPr="00675083">
        <w:noBreakHyphen/>
      </w:r>
      <w:r w:rsidRPr="00675083">
        <w:t xml:space="preserve">90. </w:t>
      </w:r>
    </w:p>
    <w:p w:rsidR="00675083" w:rsidRPr="00675083" w:rsidRDefault="00675083"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75083" w:rsidRDefault="000F013B" w:rsidP="0067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75083" w:rsidSect="006750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083" w:rsidRDefault="00675083" w:rsidP="00675083">
      <w:r>
        <w:separator/>
      </w:r>
    </w:p>
  </w:endnote>
  <w:endnote w:type="continuationSeparator" w:id="1">
    <w:p w:rsidR="00675083" w:rsidRDefault="00675083" w:rsidP="00675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083" w:rsidRDefault="00675083" w:rsidP="00675083">
      <w:r>
        <w:separator/>
      </w:r>
    </w:p>
  </w:footnote>
  <w:footnote w:type="continuationSeparator" w:id="1">
    <w:p w:rsidR="00675083" w:rsidRDefault="00675083" w:rsidP="00675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83" w:rsidRPr="00675083" w:rsidRDefault="00675083" w:rsidP="00675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013DE"/>
    <w:rsid w:val="0006261B"/>
    <w:rsid w:val="000638C0"/>
    <w:rsid w:val="000D5AB8"/>
    <w:rsid w:val="000F013B"/>
    <w:rsid w:val="001C6D3A"/>
    <w:rsid w:val="0027637E"/>
    <w:rsid w:val="00276406"/>
    <w:rsid w:val="00277858"/>
    <w:rsid w:val="004E3C74"/>
    <w:rsid w:val="005013DE"/>
    <w:rsid w:val="00675083"/>
    <w:rsid w:val="008078F9"/>
    <w:rsid w:val="00886083"/>
    <w:rsid w:val="00B406E9"/>
    <w:rsid w:val="00E03D72"/>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75083"/>
    <w:pPr>
      <w:tabs>
        <w:tab w:val="center" w:pos="4680"/>
        <w:tab w:val="right" w:pos="9360"/>
      </w:tabs>
    </w:pPr>
  </w:style>
  <w:style w:type="character" w:customStyle="1" w:styleId="HeaderChar">
    <w:name w:val="Header Char"/>
    <w:basedOn w:val="DefaultParagraphFont"/>
    <w:link w:val="Header"/>
    <w:uiPriority w:val="99"/>
    <w:semiHidden/>
    <w:rsid w:val="00675083"/>
    <w:rPr>
      <w:sz w:val="22"/>
      <w:szCs w:val="24"/>
    </w:rPr>
  </w:style>
  <w:style w:type="paragraph" w:styleId="Footer">
    <w:name w:val="footer"/>
    <w:basedOn w:val="Normal"/>
    <w:link w:val="FooterChar"/>
    <w:uiPriority w:val="99"/>
    <w:semiHidden/>
    <w:unhideWhenUsed/>
    <w:rsid w:val="00675083"/>
    <w:pPr>
      <w:tabs>
        <w:tab w:val="center" w:pos="4680"/>
        <w:tab w:val="right" w:pos="9360"/>
      </w:tabs>
    </w:pPr>
  </w:style>
  <w:style w:type="character" w:customStyle="1" w:styleId="FooterChar">
    <w:name w:val="Footer Char"/>
    <w:basedOn w:val="DefaultParagraphFont"/>
    <w:link w:val="Footer"/>
    <w:uiPriority w:val="99"/>
    <w:semiHidden/>
    <w:rsid w:val="006750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