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35" w:rsidRDefault="004E1A35">
      <w:pPr>
        <w:jc w:val="center"/>
      </w:pPr>
      <w:r>
        <w:t>DISCLAIMER</w:t>
      </w:r>
    </w:p>
    <w:p w:rsidR="004E1A35" w:rsidRDefault="004E1A35"/>
    <w:p w:rsidR="004E1A35" w:rsidRDefault="004E1A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E1A35" w:rsidRDefault="004E1A35"/>
    <w:p w:rsidR="004E1A35" w:rsidRDefault="004E1A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A35" w:rsidRDefault="004E1A35"/>
    <w:p w:rsidR="004E1A35" w:rsidRDefault="004E1A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A35" w:rsidRDefault="004E1A35"/>
    <w:p w:rsidR="004E1A35" w:rsidRDefault="004E1A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1A35" w:rsidRDefault="004E1A35"/>
    <w:p w:rsidR="004E1A35" w:rsidRDefault="004E1A35">
      <w:r>
        <w:br w:type="page"/>
      </w:r>
    </w:p>
    <w:p w:rsid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807">
        <w:t>CHAPTER 29.</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807">
        <w:t xml:space="preserve"> SUBJECTS OF INSTRUCTION</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0B80" w:rsidRPr="006D4807">
        <w:t>1.</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807">
        <w:t xml:space="preserve">  GENERAL PROVISIONS</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A35" w:rsidRDefault="004E1A35"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10.</w:t>
      </w:r>
      <w:r w:rsidR="005B0B80" w:rsidRPr="006D4807">
        <w:t xml:space="preserve"> Required subjects.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20.</w:t>
      </w:r>
      <w:r w:rsidR="005B0B80" w:rsidRPr="006D4807">
        <w:t xml:space="preserve"> Required subjects;  nature and effect of alcoholic drinks and narcotics.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lastRenderedPageBreak/>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21.</w:t>
      </w:r>
      <w:r w:rsidR="005B0B80" w:rsidRPr="006D4807">
        <w:t xml:space="preserve"> Guidelines for career guidance.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Department of Education is directed to develop guidelines to include career guidance as a part of the general guidance program in the schools of the State.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30.</w:t>
      </w:r>
      <w:r w:rsidR="005B0B80" w:rsidRPr="006D4807">
        <w:t xml:space="preserve"> Required subjects;  Alcohol and Narcotics Education Week.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6D4807" w:rsidRPr="006D4807">
        <w:noBreakHyphen/>
      </w:r>
      <w:r w:rsidRPr="006D4807">
        <w:t xml:space="preserve">five minutes, at which time the subject of the dangerous effect of alcohol and narcotics shall be presented.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35.</w:t>
      </w:r>
      <w:r w:rsidR="005B0B80" w:rsidRPr="006D4807">
        <w:t xml:space="preserve"> Home school awareness week; admission privileges.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To recognize the many families in South Carolina who educate their children at home as provided by law, each year the first full week in October is designated and shall be recognized as </w:t>
      </w:r>
      <w:r w:rsidR="006D4807" w:rsidRPr="006D4807">
        <w:t>“</w:t>
      </w:r>
      <w:r w:rsidRPr="006D4807">
        <w:t>South Carolina Home School Awareness Week</w:t>
      </w:r>
      <w:r w:rsidR="006D4807" w:rsidRPr="006D4807">
        <w:t>”</w:t>
      </w:r>
      <w:r w:rsidRPr="006D4807">
        <w:t xml:space="preserve">.  During </w:t>
      </w:r>
      <w:r w:rsidR="006D4807" w:rsidRPr="006D4807">
        <w:t>“</w:t>
      </w:r>
      <w:r w:rsidRPr="006D4807">
        <w:t>South Carolina Home School Awareness Week</w:t>
      </w:r>
      <w:r w:rsidR="006D4807" w:rsidRPr="006D4807">
        <w:t>”</w:t>
      </w:r>
      <w:r w:rsidRPr="006D4807">
        <w:t>, all home school students in this State and their parents or guardians who serve as their children</w:t>
      </w:r>
      <w:r w:rsidR="006D4807" w:rsidRPr="006D4807">
        <w:t>’</w:t>
      </w:r>
      <w:r w:rsidRPr="006D4807">
        <w:t xml:space="preserve">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w:t>
      </w:r>
      <w:r w:rsidRPr="006D4807">
        <w:lastRenderedPageBreak/>
        <w:t xml:space="preserve">provide the same admission opportunities as are provided to public or private school students and their teachers.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Only during Home School Awareness Week shall these affected educational facilities provide the same special admission opportunities to home schooled students and their parents or guardians who serve as the students</w:t>
      </w:r>
      <w:r w:rsidR="006D4807" w:rsidRPr="006D4807">
        <w:t>’</w:t>
      </w:r>
      <w:r w:rsidRPr="006D4807">
        <w:t xml:space="preserve"> teachers as they do to public or private school students and their teachers.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40.</w:t>
      </w:r>
      <w:r w:rsidR="005B0B80" w:rsidRPr="006D4807">
        <w:t xml:space="preserve"> Required subjects;  films depicting nature of alcoholic drinks and narcotics;  special instruction as to their effect.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6D4807" w:rsidRPr="006D4807">
        <w:noBreakHyphen/>
      </w:r>
      <w:r w:rsidRPr="006D4807">
        <w:t xml:space="preserve">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50.</w:t>
      </w:r>
      <w:r w:rsidR="005B0B80" w:rsidRPr="006D4807">
        <w:t xml:space="preserve"> Required subjects;  traffic laws.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55.</w:t>
      </w:r>
      <w:r w:rsidR="005B0B80" w:rsidRPr="006D4807">
        <w:t xml:space="preserve"> Instruction on Black history.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State Board of Education shall examine the current status of the teaching of South Carolina History.  By the 1989</w:t>
      </w:r>
      <w:r w:rsidR="006D4807" w:rsidRPr="006D4807">
        <w:noBreakHyphen/>
      </w:r>
      <w:r w:rsidRPr="006D4807">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6D4807" w:rsidRPr="006D4807">
        <w:noBreakHyphen/>
      </w:r>
      <w:r w:rsidRPr="006D4807">
        <w:t xml:space="preserve">6 to determine the level of emphasis on the relationship of agriculture and other industries to the South Carolina economy.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60.</w:t>
      </w:r>
      <w:r w:rsidR="005B0B80" w:rsidRPr="006D4807">
        <w:t xml:space="preserve"> Required subjects;  program of safety instruction.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definite program of safety instruction shall be included in the curriculum and provided in each primary and elementary grade in the public schools of the State.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70.</w:t>
      </w:r>
      <w:r w:rsidR="005B0B80" w:rsidRPr="006D4807">
        <w:t xml:space="preserve"> Required subjects;  instruction in fire prevention.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Board of Education shall provide for instruction in fire prevention in the elementary public schools of the State.  Each teacher in a public school of this State shall give such instruction in fire prevention as may be prescribed by the State Board.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80.</w:t>
      </w:r>
      <w:r w:rsidR="005B0B80" w:rsidRPr="006D4807">
        <w:t xml:space="preserve"> Courses in physical education;  ROTC programs.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A student may be exempted from physical education requirements by seeking a waiver from the local school board of trustees.  The local board may grant such a request based on the following criteria: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(1) The student must present a statement by his attending physician indicating that participation in physical education will jeopardize the student</w:t>
      </w:r>
      <w:r w:rsidR="006D4807" w:rsidRPr="006D4807">
        <w:t>’</w:t>
      </w:r>
      <w:r w:rsidRPr="006D4807">
        <w:t>s health and well</w:t>
      </w:r>
      <w:r w:rsidR="006D4807" w:rsidRPr="006D4807">
        <w:noBreakHyphen/>
      </w:r>
      <w:r w:rsidRPr="006D4807">
        <w:t xml:space="preserve">being;  or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(2)(a) The parent and student must show that the student</w:t>
      </w:r>
      <w:r w:rsidR="006D4807" w:rsidRPr="006D4807">
        <w:t>’</w:t>
      </w:r>
      <w:r w:rsidRPr="006D4807">
        <w:t xml:space="preserve">s attending physical education classes will violate their religious beliefs and would not be merely a matter of personal objection;  and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the parent or student must be members of a recognized religious faith that objects to physical education as part of its official doctrine or creed.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local board shall encourage the student to take, as an alternative to physical education, appropriate instruction in health education or other instruction in lifestyle modification if an exemption is granted pursuant to this section.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90.</w:t>
      </w:r>
      <w:r w:rsidR="005B0B80" w:rsidRPr="006D4807">
        <w:t xml:space="preserve"> Physical education courses in teacher training colleges.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100.</w:t>
      </w:r>
      <w:r w:rsidR="005B0B80" w:rsidRPr="006D4807">
        <w:t xml:space="preserve"> Supervision of administration of physical education program by State Superintendent of Education.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State Superintendent of Education shall supervise the administration of Section 59</w:t>
      </w:r>
      <w:r w:rsidR="006D4807" w:rsidRPr="006D4807">
        <w:noBreakHyphen/>
      </w:r>
      <w:r w:rsidRPr="006D4807">
        <w:t>29</w:t>
      </w:r>
      <w:r w:rsidR="006D4807" w:rsidRPr="006D4807">
        <w:noBreakHyphen/>
      </w:r>
      <w:r w:rsidRPr="006D4807">
        <w:t>80 and shall prescribe the necessary course or courses in physical education, training, and instruction.  Beginning with school year 1995</w:t>
      </w:r>
      <w:r w:rsidR="006D4807" w:rsidRPr="006D4807">
        <w:noBreakHyphen/>
      </w:r>
      <w:r w:rsidRPr="006D4807">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6D4807" w:rsidRPr="006D4807">
        <w:noBreakHyphen/>
      </w:r>
      <w:r w:rsidRPr="006D4807">
        <w:t xml:space="preserve">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110.</w:t>
      </w:r>
      <w:r w:rsidR="005B0B80" w:rsidRPr="006D4807">
        <w:t xml:space="preserve"> Instruction in military science and tactics.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120.</w:t>
      </w:r>
      <w:r w:rsidR="005B0B80" w:rsidRPr="006D4807">
        <w:t xml:space="preserve"> Study of United States Constitution requisite for graduation;  attendance at veteran</w:t>
      </w:r>
      <w:r w:rsidRPr="006D4807">
        <w:t>’</w:t>
      </w:r>
      <w:r w:rsidR="005B0B80" w:rsidRPr="006D4807">
        <w:t xml:space="preserve">s activities.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(B) On November eleventh of each year which is a legal holiday in this State as provided by Section 53</w:t>
      </w:r>
      <w:r w:rsidR="006D4807" w:rsidRPr="006D4807">
        <w:noBreakHyphen/>
      </w:r>
      <w:r w:rsidRPr="006D4807">
        <w:t>5</w:t>
      </w:r>
      <w:r w:rsidR="006D4807" w:rsidRPr="006D4807">
        <w:noBreakHyphen/>
      </w:r>
      <w:r w:rsidRPr="006D4807">
        <w:t xml:space="preserve">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6D4807" w:rsidRPr="006D4807">
        <w:noBreakHyphen/>
      </w:r>
      <w:r w:rsidRPr="006D4807">
        <w:t>1</w:t>
      </w:r>
      <w:r w:rsidR="006D4807" w:rsidRPr="006D4807">
        <w:noBreakHyphen/>
      </w:r>
      <w:r w:rsidRPr="006D4807">
        <w:t xml:space="preserve">440.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130.</w:t>
      </w:r>
      <w:r w:rsidR="005B0B80" w:rsidRPr="006D4807">
        <w:t xml:space="preserve"> Duration of instruction in essentials of United States Constitution.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instruction provided for in </w:t>
      </w:r>
      <w:r w:rsidR="006D4807" w:rsidRPr="006D4807">
        <w:t xml:space="preserve">Section </w:t>
      </w:r>
      <w:r w:rsidRPr="006D4807">
        <w:t>59</w:t>
      </w:r>
      <w:r w:rsidR="006D4807" w:rsidRPr="006D4807">
        <w:noBreakHyphen/>
      </w:r>
      <w:r w:rsidRPr="006D4807">
        <w:t>29</w:t>
      </w:r>
      <w:r w:rsidR="006D4807" w:rsidRPr="006D4807">
        <w:noBreakHyphen/>
      </w:r>
      <w:r w:rsidRPr="006D4807">
        <w:t xml:space="preserve">120 shall be given for at least one year of the high school, college and university grades, respectively.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140.</w:t>
      </w:r>
      <w:r w:rsidR="005B0B80" w:rsidRPr="006D4807">
        <w:t xml:space="preserve"> Enforcement of program of study of United States Constitution by State Superintendent.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Superintendent of Education shall make due arrangements for carrying out the provisions of </w:t>
      </w:r>
      <w:r w:rsidR="006D4807" w:rsidRPr="006D4807">
        <w:t xml:space="preserve">Sections </w:t>
      </w:r>
      <w:r w:rsidRPr="006D4807">
        <w:t>59</w:t>
      </w:r>
      <w:r w:rsidR="006D4807" w:rsidRPr="006D4807">
        <w:noBreakHyphen/>
      </w:r>
      <w:r w:rsidRPr="006D4807">
        <w:t>29</w:t>
      </w:r>
      <w:r w:rsidR="006D4807" w:rsidRPr="006D4807">
        <w:noBreakHyphen/>
      </w:r>
      <w:r w:rsidRPr="006D4807">
        <w:t>120 and 59</w:t>
      </w:r>
      <w:r w:rsidR="006D4807" w:rsidRPr="006D4807">
        <w:noBreakHyphen/>
      </w:r>
      <w:r w:rsidRPr="006D4807">
        <w:t>29</w:t>
      </w:r>
      <w:r w:rsidR="006D4807" w:rsidRPr="006D4807">
        <w:noBreakHyphen/>
      </w:r>
      <w:r w:rsidRPr="006D4807">
        <w:t xml:space="preserve">130.  For such purpose the State Superintendent shall prescribe suitable texts adapted to the needs of the high schools, universities and colleges for the instruction required under </w:t>
      </w:r>
      <w:r w:rsidR="006D4807" w:rsidRPr="006D4807">
        <w:t xml:space="preserve">Sections </w:t>
      </w:r>
      <w:r w:rsidRPr="006D4807">
        <w:t>59</w:t>
      </w:r>
      <w:r w:rsidR="006D4807" w:rsidRPr="006D4807">
        <w:noBreakHyphen/>
      </w:r>
      <w:r w:rsidRPr="006D4807">
        <w:t>29</w:t>
      </w:r>
      <w:r w:rsidR="006D4807" w:rsidRPr="006D4807">
        <w:noBreakHyphen/>
      </w:r>
      <w:r w:rsidRPr="006D4807">
        <w:t>120 and 59</w:t>
      </w:r>
      <w:r w:rsidR="006D4807" w:rsidRPr="006D4807">
        <w:noBreakHyphen/>
      </w:r>
      <w:r w:rsidRPr="006D4807">
        <w:t>29</w:t>
      </w:r>
      <w:r w:rsidR="006D4807" w:rsidRPr="006D4807">
        <w:noBreakHyphen/>
      </w:r>
      <w:r w:rsidRPr="006D4807">
        <w:t xml:space="preserve">130.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150.</w:t>
      </w:r>
      <w:r w:rsidR="005B0B80" w:rsidRPr="006D4807">
        <w:t xml:space="preserve"> Failure to comply with requirements for program of study of United States Constitution as cause for dismissal.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Willful neglect or failure on the part of any public school superintendent, principal or teacher or the president, teacher or other officer of any high school, normal school, university or college to observe and carry out the requirements of </w:t>
      </w:r>
      <w:r w:rsidR="006D4807" w:rsidRPr="006D4807">
        <w:t xml:space="preserve">Sections </w:t>
      </w:r>
      <w:r w:rsidRPr="006D4807">
        <w:t>59</w:t>
      </w:r>
      <w:r w:rsidR="006D4807" w:rsidRPr="006D4807">
        <w:noBreakHyphen/>
      </w:r>
      <w:r w:rsidRPr="006D4807">
        <w:t>29</w:t>
      </w:r>
      <w:r w:rsidR="006D4807" w:rsidRPr="006D4807">
        <w:noBreakHyphen/>
      </w:r>
      <w:r w:rsidRPr="006D4807">
        <w:t>120 to 59</w:t>
      </w:r>
      <w:r w:rsidR="006D4807" w:rsidRPr="006D4807">
        <w:noBreakHyphen/>
      </w:r>
      <w:r w:rsidRPr="006D4807">
        <w:t>29</w:t>
      </w:r>
      <w:r w:rsidR="006D4807" w:rsidRPr="006D4807">
        <w:noBreakHyphen/>
      </w:r>
      <w:r w:rsidRPr="006D4807">
        <w:t xml:space="preserve">140 shall be sufficient cause for the dismissal or removal of such person from his position.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160.</w:t>
      </w:r>
      <w:r w:rsidR="005B0B80" w:rsidRPr="006D4807">
        <w:t xml:space="preserve"> Two units of mathematics requisite for graduation.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Every student in an accredited high school in this State shall, as a prerequisite to graduation therefrom, successfully complete at least two units of work in the field of mathematics.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165.</w:t>
      </w:r>
      <w:r w:rsidR="005B0B80" w:rsidRPr="006D4807">
        <w:t xml:space="preserve"> Instruction in personal finance.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170.</w:t>
      </w:r>
      <w:r w:rsidR="005B0B80" w:rsidRPr="006D4807">
        <w:t xml:space="preserve"> Programs for talented students.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6D4807" w:rsidRPr="006D4807">
        <w:noBreakHyphen/>
      </w:r>
      <w:r w:rsidRPr="006D4807">
        <w:t>12 academically identified gifted and talented students not included in the state</w:t>
      </w:r>
      <w:r w:rsidR="006D4807" w:rsidRPr="006D4807">
        <w:noBreakHyphen/>
      </w:r>
      <w:r w:rsidRPr="006D4807">
        <w:t>funded Advanced Placement Program for eleventh and twelfth grade students;  (2) after all students eligible under priority one are served, students in grades 3</w:t>
      </w:r>
      <w:r w:rsidR="006D4807" w:rsidRPr="006D4807">
        <w:noBreakHyphen/>
      </w:r>
      <w:r w:rsidRPr="006D4807">
        <w:t xml:space="preserve">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179.</w:t>
      </w:r>
      <w:r w:rsidR="005B0B80" w:rsidRPr="006D4807">
        <w:t xml:space="preserve"> Identification of higher order thinking and problem solving skills.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6D4807" w:rsidRPr="006D4807">
        <w:t>“</w:t>
      </w:r>
      <w:r w:rsidRPr="006D4807">
        <w:t>higher order thinking and problem solving</w:t>
      </w:r>
      <w:r w:rsidR="006D4807" w:rsidRPr="006D4807">
        <w:t>”</w:t>
      </w:r>
      <w:r w:rsidRPr="006D4807">
        <w:t xml:space="preserve"> for purposes of Sections 59</w:t>
      </w:r>
      <w:r w:rsidR="006D4807" w:rsidRPr="006D4807">
        <w:noBreakHyphen/>
      </w:r>
      <w:r w:rsidRPr="006D4807">
        <w:t>26</w:t>
      </w:r>
      <w:r w:rsidR="006D4807" w:rsidRPr="006D4807">
        <w:noBreakHyphen/>
      </w:r>
      <w:r w:rsidRPr="006D4807">
        <w:t>30(b)(3), 59</w:t>
      </w:r>
      <w:r w:rsidR="006D4807" w:rsidRPr="006D4807">
        <w:noBreakHyphen/>
      </w:r>
      <w:r w:rsidRPr="006D4807">
        <w:t>26</w:t>
      </w:r>
      <w:r w:rsidR="006D4807" w:rsidRPr="006D4807">
        <w:noBreakHyphen/>
      </w:r>
      <w:r w:rsidRPr="006D4807">
        <w:t>30(b)(7), 59</w:t>
      </w:r>
      <w:r w:rsidR="006D4807" w:rsidRPr="006D4807">
        <w:noBreakHyphen/>
      </w:r>
      <w:r w:rsidRPr="006D4807">
        <w:t>26</w:t>
      </w:r>
      <w:r w:rsidR="006D4807" w:rsidRPr="006D4807">
        <w:noBreakHyphen/>
      </w:r>
      <w:r w:rsidRPr="006D4807">
        <w:t>30(j), 59</w:t>
      </w:r>
      <w:r w:rsidR="006D4807" w:rsidRPr="006D4807">
        <w:noBreakHyphen/>
      </w:r>
      <w:r w:rsidRPr="006D4807">
        <w:t>29</w:t>
      </w:r>
      <w:r w:rsidR="006D4807" w:rsidRPr="006D4807">
        <w:noBreakHyphen/>
      </w:r>
      <w:r w:rsidRPr="006D4807">
        <w:t>179, 59</w:t>
      </w:r>
      <w:r w:rsidR="006D4807" w:rsidRPr="006D4807">
        <w:noBreakHyphen/>
      </w:r>
      <w:r w:rsidRPr="006D4807">
        <w:t>29</w:t>
      </w:r>
      <w:r w:rsidR="006D4807" w:rsidRPr="006D4807">
        <w:noBreakHyphen/>
      </w:r>
      <w:r w:rsidRPr="006D4807">
        <w:t>180, 59</w:t>
      </w:r>
      <w:r w:rsidR="006D4807" w:rsidRPr="006D4807">
        <w:noBreakHyphen/>
      </w:r>
      <w:r w:rsidRPr="006D4807">
        <w:t>29</w:t>
      </w:r>
      <w:r w:rsidR="006D4807" w:rsidRPr="006D4807">
        <w:noBreakHyphen/>
      </w:r>
      <w:r w:rsidRPr="006D4807">
        <w:t>181, 59</w:t>
      </w:r>
      <w:r w:rsidR="006D4807" w:rsidRPr="006D4807">
        <w:noBreakHyphen/>
      </w:r>
      <w:r w:rsidRPr="006D4807">
        <w:t>29</w:t>
      </w:r>
      <w:r w:rsidR="006D4807" w:rsidRPr="006D4807">
        <w:noBreakHyphen/>
      </w:r>
      <w:r w:rsidRPr="006D4807">
        <w:t>182, 59</w:t>
      </w:r>
      <w:r w:rsidR="006D4807" w:rsidRPr="006D4807">
        <w:noBreakHyphen/>
      </w:r>
      <w:r w:rsidRPr="006D4807">
        <w:t>29</w:t>
      </w:r>
      <w:r w:rsidR="006D4807" w:rsidRPr="006D4807">
        <w:noBreakHyphen/>
      </w:r>
      <w:r w:rsidRPr="006D4807">
        <w:t>183, 59</w:t>
      </w:r>
      <w:r w:rsidR="006D4807" w:rsidRPr="006D4807">
        <w:noBreakHyphen/>
      </w:r>
      <w:r w:rsidRPr="006D4807">
        <w:t>30</w:t>
      </w:r>
      <w:r w:rsidR="006D4807" w:rsidRPr="006D4807">
        <w:noBreakHyphen/>
      </w:r>
      <w:r w:rsidRPr="006D4807">
        <w:t>110, and 59</w:t>
      </w:r>
      <w:r w:rsidR="006D4807" w:rsidRPr="006D4807">
        <w:noBreakHyphen/>
      </w:r>
      <w:r w:rsidRPr="006D4807">
        <w:t>31</w:t>
      </w:r>
      <w:r w:rsidR="006D4807" w:rsidRPr="006D4807">
        <w:noBreakHyphen/>
      </w:r>
      <w:r w:rsidRPr="006D4807">
        <w:t xml:space="preserve">600.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180.</w:t>
      </w:r>
      <w:r w:rsidR="005B0B80" w:rsidRPr="006D4807">
        <w:t xml:space="preserve"> Emphasis on higher order problem solving skills.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181.</w:t>
      </w:r>
      <w:r w:rsidR="005B0B80" w:rsidRPr="006D4807">
        <w:t xml:space="preserve"> Selection of tests for statewide testing program.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When selecting nationally normed achievement tests for the statewide testing program, the State Board of Education shall endeavor to select tests with a sufficient number of items which may be utilized to evaluate student</w:t>
      </w:r>
      <w:r w:rsidR="006D4807" w:rsidRPr="006D4807">
        <w:t>’</w:t>
      </w:r>
      <w:r w:rsidRPr="006D4807">
        <w:t xml:space="preserve">s higher order thinking skills.  The items may be used for this purpose only if the test created from the items meets applicable criteria set forth in the American Psychological Association publication </w:t>
      </w:r>
      <w:r w:rsidR="006D4807" w:rsidRPr="006D4807">
        <w:t>“</w:t>
      </w:r>
      <w:r w:rsidRPr="006D4807">
        <w:t>Standards for Educational and Psychological Testing</w:t>
      </w:r>
      <w:r w:rsidR="006D4807" w:rsidRPr="006D4807">
        <w:t>”</w:t>
      </w:r>
      <w:r w:rsidRPr="006D4807">
        <w:t xml:space="preserv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182.</w:t>
      </w:r>
      <w:r w:rsidR="005B0B80" w:rsidRPr="006D4807">
        <w:t xml:space="preserve"> Review of procedures to assess higher order thinking and problem solving skills.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State Board of Education shall review the use of procedures to assess student achievement in higher order thinking and problem solving skills which are different from traditional achievement tests.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183.</w:t>
      </w:r>
      <w:r w:rsidR="005B0B80" w:rsidRPr="006D4807">
        <w:t xml:space="preserve"> In</w:t>
      </w:r>
      <w:r w:rsidRPr="006D4807">
        <w:noBreakHyphen/>
      </w:r>
      <w:r w:rsidR="005B0B80" w:rsidRPr="006D4807">
        <w:t xml:space="preserve">service training programs.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State Department of Education shall develop or select in</w:t>
      </w:r>
      <w:r w:rsidR="006D4807" w:rsidRPr="006D4807">
        <w:noBreakHyphen/>
      </w:r>
      <w:r w:rsidRPr="006D4807">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6D4807" w:rsidRPr="006D4807">
        <w:noBreakHyphen/>
      </w:r>
      <w:r w:rsidRPr="006D4807">
        <w:t xml:space="preserve">service training in higher order thinking and problem solving on a schedule to train all teachers and staff within five years.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190.</w:t>
      </w:r>
      <w:r w:rsidR="005B0B80" w:rsidRPr="006D4807">
        <w:t xml:space="preserve"> Advanced placement courses for academically talented students.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6D4807" w:rsidRPr="006D4807">
        <w:noBreakHyphen/>
      </w:r>
      <w:r w:rsidRPr="006D4807">
        <w:t xml:space="preserve">secondary public college in South Carolina in the manner specified by the Commission on Higher Education in conjunction with the State Board of Education.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200.</w:t>
      </w:r>
      <w:r w:rsidR="005B0B80" w:rsidRPr="006D4807">
        <w:t xml:space="preserve"> Pupil</w:t>
      </w:r>
      <w:r w:rsidRPr="006D4807">
        <w:noBreakHyphen/>
      </w:r>
      <w:r w:rsidR="005B0B80" w:rsidRPr="006D4807">
        <w:t xml:space="preserve">teacher ratios.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6D4807" w:rsidRPr="006D4807">
        <w:noBreakHyphen/>
      </w:r>
      <w:r w:rsidRPr="006D4807">
        <w:t>85 a pupil</w:t>
      </w:r>
      <w:r w:rsidR="006D4807" w:rsidRPr="006D4807">
        <w:noBreakHyphen/>
      </w:r>
      <w:r w:rsidRPr="006D4807">
        <w:t>teacher ratio of thirty students per teacher or less, in 1985</w:t>
      </w:r>
      <w:r w:rsidR="006D4807" w:rsidRPr="006D4807">
        <w:noBreakHyphen/>
      </w:r>
      <w:r w:rsidRPr="006D4807">
        <w:t>86 a pupil</w:t>
      </w:r>
      <w:r w:rsidR="006D4807" w:rsidRPr="006D4807">
        <w:noBreakHyphen/>
      </w:r>
      <w:r w:rsidRPr="006D4807">
        <w:t>teacher ratio of twenty</w:t>
      </w:r>
      <w:r w:rsidR="006D4807" w:rsidRPr="006D4807">
        <w:noBreakHyphen/>
      </w:r>
      <w:r w:rsidRPr="006D4807">
        <w:t>eight students per teacher or less, and in 1986</w:t>
      </w:r>
      <w:r w:rsidR="006D4807" w:rsidRPr="006D4807">
        <w:noBreakHyphen/>
      </w:r>
      <w:r w:rsidRPr="006D4807">
        <w:t>87, and thereafter, a pupil</w:t>
      </w:r>
      <w:r w:rsidR="006D4807" w:rsidRPr="006D4807">
        <w:noBreakHyphen/>
      </w:r>
      <w:r w:rsidRPr="006D4807">
        <w:t>teacher ratio of twenty</w:t>
      </w:r>
      <w:r w:rsidR="006D4807" w:rsidRPr="006D4807">
        <w:noBreakHyphen/>
      </w:r>
      <w:r w:rsidRPr="006D4807">
        <w:t xml:space="preserve">five to one or less.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210.</w:t>
      </w:r>
      <w:r w:rsidR="005B0B80" w:rsidRPr="006D4807">
        <w:t xml:space="preserve"> Emphasis on teaching as profession.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Governor</w:t>
      </w:r>
      <w:r w:rsidR="006D4807" w:rsidRPr="006D4807">
        <w:t>’</w:t>
      </w:r>
      <w:r w:rsidRPr="006D4807">
        <w:t xml:space="preserve">s schools for talented high school students and the gifted and talented programs shall emphasize the importance of the teaching profession.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220.</w:t>
      </w:r>
      <w:r w:rsidR="005B0B80" w:rsidRPr="006D4807">
        <w:t xml:space="preserve"> Arts education curricula.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State Board of Education, in conjunction with the South Carolina Arts Commission, shall plan and develop discipline</w:t>
      </w:r>
      <w:r w:rsidR="006D4807" w:rsidRPr="006D4807">
        <w:noBreakHyphen/>
      </w:r>
      <w:r w:rsidRPr="006D4807">
        <w:t>based arts education curricula in the visual arts, music, dance, and drama which complies with the State Department of Education discipline</w:t>
      </w:r>
      <w:r w:rsidR="006D4807" w:rsidRPr="006D4807">
        <w:noBreakHyphen/>
      </w:r>
      <w:r w:rsidRPr="006D4807">
        <w:t>based arts education curriculum framework.  The State Board of Education shall cause the arts education curricula to be pilot tested in selected school districts during 1989</w:t>
      </w:r>
      <w:r w:rsidR="006D4807" w:rsidRPr="006D4807">
        <w:noBreakHyphen/>
      </w:r>
      <w:r w:rsidRPr="006D4807">
        <w:t>90, 1990</w:t>
      </w:r>
      <w:r w:rsidR="006D4807" w:rsidRPr="006D4807">
        <w:noBreakHyphen/>
      </w:r>
      <w:r w:rsidRPr="006D4807">
        <w:t>91, 1991</w:t>
      </w:r>
      <w:r w:rsidR="006D4807" w:rsidRPr="006D4807">
        <w:noBreakHyphen/>
      </w:r>
      <w:r w:rsidRPr="006D4807">
        <w:t>92, and 1992</w:t>
      </w:r>
      <w:r w:rsidR="006D4807" w:rsidRPr="006D4807">
        <w:noBreakHyphen/>
      </w:r>
      <w:r w:rsidRPr="006D4807">
        <w:t>93 and shall provide teacher in</w:t>
      </w:r>
      <w:r w:rsidR="006D4807" w:rsidRPr="006D4807">
        <w:noBreakHyphen/>
      </w:r>
      <w:r w:rsidRPr="006D4807">
        <w:t xml:space="preserve">service training programs for arts specialists and classroom teachers.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After pilot testing, the State Board of Education shall establish regulations related to in</w:t>
      </w:r>
      <w:r w:rsidR="006D4807" w:rsidRPr="006D4807">
        <w:noBreakHyphen/>
      </w:r>
      <w:r w:rsidRPr="006D4807">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6D4807" w:rsidRPr="006D4807">
        <w:noBreakHyphen/>
      </w:r>
      <w:r w:rsidRPr="006D4807">
        <w:t xml:space="preserve">level teachers and administrators.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Funds for the program must be used by the school districts to: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(1) plan, develop, and implement discipline</w:t>
      </w:r>
      <w:r w:rsidR="006D4807" w:rsidRPr="006D4807">
        <w:noBreakHyphen/>
      </w:r>
      <w:r w:rsidRPr="006D4807">
        <w:t>based arts education curricula in the visual arts, music, dance, or drama compatible with the State Department of Education discipline</w:t>
      </w:r>
      <w:r w:rsidR="006D4807" w:rsidRPr="006D4807">
        <w:noBreakHyphen/>
      </w:r>
      <w:r w:rsidRPr="006D4807">
        <w:t xml:space="preserve">based arts education curriculum framework;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(2) provide teacher in</w:t>
      </w:r>
      <w:r w:rsidR="006D4807" w:rsidRPr="006D4807">
        <w:noBreakHyphen/>
      </w:r>
      <w:r w:rsidRPr="006D4807">
        <w:t>service training programs for arts specialists or appropriate classroom teachers or both which are approved by the State Department of Education working with the state</w:t>
      </w:r>
      <w:r w:rsidR="006D4807" w:rsidRPr="006D4807">
        <w:t>’</w:t>
      </w:r>
      <w:r w:rsidRPr="006D4807">
        <w:t xml:space="preserve">s colleges and universities;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(3) hire certified arts specialists or contract with professional artists approved by the South Carolina Arts Commission to assist certified arts specialists or appropriate classroom teachers or both in planning, developing, and implementing discipline</w:t>
      </w:r>
      <w:r w:rsidR="006D4807" w:rsidRPr="006D4807">
        <w:noBreakHyphen/>
      </w:r>
      <w:r w:rsidRPr="006D4807">
        <w:t xml:space="preserve">based arts education curricula.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230.</w:t>
      </w:r>
      <w:r w:rsidR="005B0B80" w:rsidRPr="006D4807">
        <w:t xml:space="preserve"> Old and New Testament era courses.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(A)(1) A school district board of trustees may authorize, to be taught in the district</w:t>
      </w:r>
      <w:r w:rsidR="006D4807" w:rsidRPr="006D4807">
        <w:t>’</w:t>
      </w:r>
      <w:r w:rsidRPr="006D4807">
        <w:t xml:space="preserve">s high schools, an elective course concerning the history and literature of the Old Testament era and an elective course concerning the history and literature of the New Testament era.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Each course offered must be taught in an objective manner with no attempt to influence the students as to either the truth or falsity of the materials presented.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(3) Students must be awarded the same number of Carnegie units that are awarded to other classes of similar duration.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(4) A particular version of the Old or New Testament to be used in either course may be recommended by the board of trustees;  provided, that the teacher of the course and students enrolled in the course may use any version of the Old and New Testaments.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The board of trustees of a district that offers a course pursuant to this section must: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 maintain supervision and control of the course;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hire any new teachers that it determines are required to teach the course in the same manner all other teachers are hired;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(3) assure that all teachers teaching the course are certified by the State;  and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(4) make no inquiry into the religious beliefs, or the lack of religious beliefs, held by a teacher when determining which teacher shall teach the class.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(D) The academic standards and appropriate instructional materials developed and adopted by the board must: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provide that the Old Testament is the primary text for the course exploring the history and literature of the Old Testament era and that the New Testament is the primary text for the course exploring the history and literature of the New Testament era.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(E) The academic standards developed and adopted may provide that students may be assigned period</w:t>
      </w:r>
      <w:r w:rsidR="006D4807" w:rsidRPr="006D4807">
        <w:noBreakHyphen/>
      </w:r>
      <w:r w:rsidRPr="006D4807">
        <w:t xml:space="preserve">appropriate secular historical and literary works to supplement the primary text.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0B80" w:rsidRPr="006D4807">
        <w:t>3.</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807">
        <w:t xml:space="preserve">  FINANCIAL LITERACY INSTRUCTION</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A35" w:rsidRDefault="004E1A35"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410.</w:t>
      </w:r>
      <w:r w:rsidR="005B0B80" w:rsidRPr="006D4807">
        <w:t xml:space="preserve"> Development of high school financial literacy programs;  areas of instruction.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The State Board of Education shall develop or adopt curricula, materials, and guidelines for local school boards to use in implementing a program of instruction on financial literacy within courses currently offered in high schools in this State.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The financial literacy program shall include, but not be limited to, instruction in the following areas: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(1) opening a deposit account and assessing the quality of a depository institution</w:t>
      </w:r>
      <w:r w:rsidR="006D4807" w:rsidRPr="006D4807">
        <w:t>’</w:t>
      </w:r>
      <w:r w:rsidRPr="006D4807">
        <w:t xml:space="preserve">s services;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balancing a check book;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(3) spending, credit, credit scoring, and managing debt, including retail and credit card debt;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(4) completing a loan application;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(5) the implications of an inheritance;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(6) the basic principles of personal insurance policies;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(7) computing state and federal income taxes;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(8) local tax assessments;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(9) computing interest rates by various mechanisms;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(10) understanding simple contracts;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(11) contesting an incorrect billing statement;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(12) savings and investing;  and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(13) state and federal laws concerning finance.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SECTIONS </w:t>
      </w:r>
      <w:r w:rsidR="005B0B80" w:rsidRPr="006D4807">
        <w:rPr>
          <w:b/>
          <w:bCs/>
        </w:rPr>
        <w:t>59</w:t>
      </w:r>
      <w:r w:rsidRPr="006D4807">
        <w:rPr>
          <w:b/>
          <w:bCs/>
        </w:rPr>
        <w:noBreakHyphen/>
      </w:r>
      <w:r w:rsidR="005B0B80" w:rsidRPr="006D4807">
        <w:rPr>
          <w:b/>
          <w:bCs/>
        </w:rPr>
        <w:t>29</w:t>
      </w:r>
      <w:r w:rsidRPr="006D4807">
        <w:rPr>
          <w:b/>
          <w:bCs/>
        </w:rPr>
        <w:noBreakHyphen/>
      </w:r>
      <w:r w:rsidR="005B0B80" w:rsidRPr="006D4807">
        <w:rPr>
          <w:b/>
          <w:bCs/>
        </w:rPr>
        <w:t>420, 59</w:t>
      </w:r>
      <w:r w:rsidRPr="006D4807">
        <w:rPr>
          <w:b/>
          <w:bCs/>
        </w:rPr>
        <w:noBreakHyphen/>
      </w:r>
      <w:r w:rsidR="005B0B80" w:rsidRPr="006D4807">
        <w:rPr>
          <w:b/>
          <w:bCs/>
        </w:rPr>
        <w:t>29</w:t>
      </w:r>
      <w:r w:rsidRPr="006D4807">
        <w:rPr>
          <w:b/>
          <w:bCs/>
        </w:rPr>
        <w:noBreakHyphen/>
      </w:r>
      <w:r w:rsidR="005B0B80" w:rsidRPr="006D4807">
        <w:rPr>
          <w:b/>
          <w:bCs/>
        </w:rPr>
        <w:t>425.</w:t>
      </w:r>
      <w:r w:rsidR="005B0B80" w:rsidRPr="006D4807">
        <w:t xml:space="preserve"> </w:t>
      </w:r>
      <w:r w:rsidR="005B0B80" w:rsidRPr="006D4807">
        <w:rPr>
          <w:bCs/>
        </w:rPr>
        <w:t>Repealed</w:t>
      </w:r>
      <w:r w:rsidR="005B0B80" w:rsidRPr="006D4807">
        <w:t xml:space="preserve"> by 2006 Act No. 382, </w:t>
      </w:r>
      <w:r w:rsidRPr="006D4807">
        <w:t xml:space="preserve">Section </w:t>
      </w:r>
      <w:r w:rsidR="005B0B80" w:rsidRPr="006D4807">
        <w:t xml:space="preserve">4, eff June 14, 2006.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A35" w:rsidRDefault="004E1A35"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SECTIONS </w:t>
      </w:r>
      <w:r w:rsidR="005B0B80" w:rsidRPr="006D4807">
        <w:rPr>
          <w:b/>
          <w:bCs/>
        </w:rPr>
        <w:t>59</w:t>
      </w:r>
      <w:r w:rsidRPr="006D4807">
        <w:rPr>
          <w:b/>
          <w:bCs/>
        </w:rPr>
        <w:noBreakHyphen/>
      </w:r>
      <w:r w:rsidR="005B0B80" w:rsidRPr="006D4807">
        <w:rPr>
          <w:b/>
          <w:bCs/>
        </w:rPr>
        <w:t>29</w:t>
      </w:r>
      <w:r w:rsidRPr="006D4807">
        <w:rPr>
          <w:b/>
          <w:bCs/>
        </w:rPr>
        <w:noBreakHyphen/>
      </w:r>
      <w:r w:rsidR="005B0B80" w:rsidRPr="006D4807">
        <w:rPr>
          <w:b/>
          <w:bCs/>
        </w:rPr>
        <w:t>420, 59</w:t>
      </w:r>
      <w:r w:rsidRPr="006D4807">
        <w:rPr>
          <w:b/>
          <w:bCs/>
        </w:rPr>
        <w:noBreakHyphen/>
      </w:r>
      <w:r w:rsidR="005B0B80" w:rsidRPr="006D4807">
        <w:rPr>
          <w:b/>
          <w:bCs/>
        </w:rPr>
        <w:t>29</w:t>
      </w:r>
      <w:r w:rsidRPr="006D4807">
        <w:rPr>
          <w:b/>
          <w:bCs/>
        </w:rPr>
        <w:noBreakHyphen/>
      </w:r>
      <w:r w:rsidR="005B0B80" w:rsidRPr="006D4807">
        <w:rPr>
          <w:b/>
          <w:bCs/>
        </w:rPr>
        <w:t>425.</w:t>
      </w:r>
      <w:r w:rsidR="005B0B80" w:rsidRPr="006D4807">
        <w:t xml:space="preserve"> </w:t>
      </w:r>
      <w:r w:rsidR="005B0B80" w:rsidRPr="006D4807">
        <w:rPr>
          <w:bCs/>
        </w:rPr>
        <w:t>Repealed</w:t>
      </w:r>
      <w:r w:rsidR="005B0B80" w:rsidRPr="006D4807">
        <w:t xml:space="preserve"> by 2006 Act No. 382, </w:t>
      </w:r>
      <w:r w:rsidRPr="006D4807">
        <w:t xml:space="preserve">Section </w:t>
      </w:r>
      <w:r w:rsidR="005B0B80" w:rsidRPr="006D4807">
        <w:t xml:space="preserve">4, eff June 14, 2006.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A35" w:rsidRDefault="004E1A35"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430.</w:t>
      </w:r>
      <w:r w:rsidR="005B0B80" w:rsidRPr="006D4807">
        <w:t xml:space="preserve"> Incorporation into Academic Standards of Instruction.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 State Board of Education shall incorporate the elements of the financial literacy program in Section 59</w:t>
      </w:r>
      <w:r w:rsidR="006D4807" w:rsidRPr="006D4807">
        <w:noBreakHyphen/>
      </w:r>
      <w:r w:rsidRPr="006D4807">
        <w:t>29</w:t>
      </w:r>
      <w:r w:rsidR="006D4807" w:rsidRPr="006D4807">
        <w:noBreakHyphen/>
      </w:r>
      <w:r w:rsidRPr="006D4807">
        <w:t xml:space="preserve">410(B) into the South Carolina Academic Standards of Instruction for kindergarten through twelfth grade.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440.</w:t>
      </w:r>
      <w:r w:rsidR="005B0B80" w:rsidRPr="006D4807">
        <w:t xml:space="preserve"> South Carolina Financial Literacy Initiative established.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There is established the South Carolina Financial Literacy Initiative, a comprehensive, results</w:t>
      </w:r>
      <w:r w:rsidR="006D4807" w:rsidRPr="006D4807">
        <w:noBreakHyphen/>
      </w:r>
      <w:r w:rsidRPr="006D4807">
        <w:t>oriented program for improving financial literacy by providing public and private funds for teachers and schools to provide high</w:t>
      </w:r>
      <w:r w:rsidR="006D4807" w:rsidRPr="006D4807">
        <w:noBreakHyphen/>
      </w:r>
      <w:r w:rsidRPr="006D4807">
        <w:t xml:space="preserve">quality financial literacy education for students in kindergarten through twelfth grade.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450.</w:t>
      </w:r>
      <w:r w:rsidR="005B0B80" w:rsidRPr="006D4807">
        <w:t xml:space="preserve"> Purpose.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460.</w:t>
      </w:r>
      <w:r w:rsidR="005B0B80" w:rsidRPr="006D4807">
        <w:t xml:space="preserve"> Goals.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goals for the South Carolina Financial Literacy Initiative are to: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 provide students in kindergarten through twelfth grade with tools they will need in the real world to manage their finances;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increase comprehensive services so students have reduced risk for financial failure after high school;  and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(3) promote high quality programs that provide instruction on pertinent financial literacy issues pursuant to Section 59</w:t>
      </w:r>
      <w:r w:rsidR="006D4807" w:rsidRPr="006D4807">
        <w:noBreakHyphen/>
      </w:r>
      <w:r w:rsidRPr="006D4807">
        <w:t>29</w:t>
      </w:r>
      <w:r w:rsidR="006D4807" w:rsidRPr="006D4807">
        <w:noBreakHyphen/>
      </w:r>
      <w:r w:rsidRPr="006D4807">
        <w:t xml:space="preserve">410.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A35" w:rsidRDefault="004E1A35"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470.</w:t>
      </w:r>
      <w:r w:rsidR="005B0B80" w:rsidRPr="006D4807">
        <w:t xml:space="preserve"> South Carolina Financial Literacy Board of Trustees established;  acceptance of gifts;  administration of trust.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6D4807" w:rsidRPr="006D4807">
        <w:t>’</w:t>
      </w:r>
      <w:r w:rsidRPr="006D4807">
        <w:t>s students in kindergarten through twelfth grade through the awarding of grants to school districts as provided for in Section 59</w:t>
      </w:r>
      <w:r w:rsidR="006D4807" w:rsidRPr="006D4807">
        <w:noBreakHyphen/>
      </w:r>
      <w:r w:rsidRPr="006D4807">
        <w:t>29</w:t>
      </w:r>
      <w:r w:rsidR="006D4807" w:rsidRPr="006D4807">
        <w:noBreakHyphen/>
      </w:r>
      <w:r w:rsidRPr="006D4807">
        <w:t xml:space="preserve">530.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480.</w:t>
      </w:r>
      <w:r w:rsidR="005B0B80" w:rsidRPr="006D4807">
        <w:t xml:space="preserve"> Board membership;  terms;  vacancies.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(B) The terms of the members are for four years and until their successors are appointed and qualify, except of those first appointed.  When making the initial appointments, the Superintendent of Education shall designate half of his appointments to serve two</w:t>
      </w:r>
      <w:r w:rsidR="006D4807" w:rsidRPr="006D4807">
        <w:noBreakHyphen/>
      </w:r>
      <w:r w:rsidRPr="006D4807">
        <w:t xml:space="preserve">year terms only.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490.</w:t>
      </w:r>
      <w:r w:rsidR="005B0B80" w:rsidRPr="006D4807">
        <w:t xml:space="preserve"> Powers and duties.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To carry out its assigned functions, the board is authorized, but not limited to: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(1) develop a comprehensive long</w:t>
      </w:r>
      <w:r w:rsidR="006D4807" w:rsidRPr="006D4807">
        <w:noBreakHyphen/>
      </w:r>
      <w:r w:rsidRPr="006D4807">
        <w:t xml:space="preserve">range initiative for improving the financial literacy of students in kindergarten through twelfth grade;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promulgate regulations, establish guidelines, policies, and procedures for implementation of the South Carolina Financial Literacy Initiative;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(3) provide oversight on the implementation of the South Carolina Financial Literacy Initiative at the state and school district levels;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(4) establish criteria and procedures for awarding grants from the Financial Literacy Trust;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(5) create an annual revision of school district needs assessments and identify assets from other funding sources;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(7) establish results</w:t>
      </w:r>
      <w:r w:rsidR="006D4807" w:rsidRPr="006D4807">
        <w:noBreakHyphen/>
      </w:r>
      <w:r w:rsidRPr="006D4807">
        <w:t xml:space="preserve">oriented measures and objectives and assess whether services provided are meeting the goals and achieving the results established for the Financial Literacy Initiative;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(8) receive gifts, bequests, and devises for deposit in the Financial Literacy Trust;  and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(9) report annually to the General Assembly by January first on activities and progress to include recommendations for changes and legislative initiatives and results of program evaluations.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500.</w:t>
      </w:r>
      <w:r w:rsidR="005B0B80" w:rsidRPr="006D4807">
        <w:t xml:space="preserve"> Employment of Director of the Financial Literacy Office and staff.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510.</w:t>
      </w:r>
      <w:r w:rsidR="005B0B80" w:rsidRPr="006D4807">
        <w:t xml:space="preserve"> Acceptance of nongovernmental grants, gifts, and donations;  administration of funds.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All interest derived from the investment of the funds in subsection (A) shall remain a part of the trust.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520.</w:t>
      </w:r>
      <w:r w:rsidR="005B0B80" w:rsidRPr="006D4807">
        <w:t xml:space="preserve"> Office of South Carolina Financial Literacy established.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Within the Department of Education, an Office of South Carolina Financial Literacy is established.  The office shall: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(1) provide to the board information on best practice, successful strategies, model programs, and financing mechanisms;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(2) provide technical assistance and recommendations regarding grant proposals and improvement in meeting goals;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(3) recommend to the board the applicants meeting the criteria for Financial Literacy grants to be awarded;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(5) provide for on</w:t>
      </w:r>
      <w:r w:rsidR="006D4807" w:rsidRPr="006D4807">
        <w:noBreakHyphen/>
      </w:r>
      <w:r w:rsidRPr="006D4807">
        <w:t>going data collection and contract for an in</w:t>
      </w:r>
      <w:r w:rsidR="006D4807" w:rsidRPr="006D4807">
        <w:noBreakHyphen/>
      </w:r>
      <w:r w:rsidRPr="006D4807">
        <w:t xml:space="preserve">depth performance audit due January 1, 2010, and every three years thereafter, to ensure that statewide goals and requirements of the Financial Literacy Initiative are being met;  and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(6) coordinate the Financial Literacy Initiative with all other state, federal, and local public and private efforts to promote and improve financial literacy.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530.</w:t>
      </w:r>
      <w:r w:rsidR="005B0B80" w:rsidRPr="006D4807">
        <w:t xml:space="preserve"> Applications for grants;  factors considered.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540.</w:t>
      </w:r>
      <w:r w:rsidR="005B0B80" w:rsidRPr="006D4807">
        <w:t xml:space="preserve"> Use of grant funds.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550.</w:t>
      </w:r>
      <w:r w:rsidR="005B0B80" w:rsidRPr="006D4807">
        <w:t xml:space="preserve"> Carrying forward funds into following fiscal year.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To ensure effective use of funds and with the approval of the Financial Literacy Office, awards may be carried forward and used in the following fiscal year.  Funds appropriated to the Financial Literacy Trust also may be carried forward into subsequent years.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560.</w:t>
      </w:r>
      <w:r w:rsidR="005B0B80" w:rsidRPr="006D4807">
        <w:t xml:space="preserve"> Disbursement of and accountability for funds;  penalties.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Schools shall demonstrate to the Financial Literacy Office the accountability of funds distributed pursuant to this chapter.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(C) The offenses of misuse, misappropriation, and embezzlement of public funds, apply to this chapter.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rPr>
          <w:b/>
        </w:rPr>
        <w:t xml:space="preserve">SECTION </w:t>
      </w:r>
      <w:r w:rsidR="005B0B80" w:rsidRPr="006D4807">
        <w:rPr>
          <w:b/>
        </w:rPr>
        <w:t>59</w:t>
      </w:r>
      <w:r w:rsidRPr="006D4807">
        <w:rPr>
          <w:b/>
        </w:rPr>
        <w:noBreakHyphen/>
      </w:r>
      <w:r w:rsidR="005B0B80" w:rsidRPr="006D4807">
        <w:rPr>
          <w:b/>
        </w:rPr>
        <w:t>29</w:t>
      </w:r>
      <w:r w:rsidRPr="006D4807">
        <w:rPr>
          <w:b/>
        </w:rPr>
        <w:noBreakHyphen/>
      </w:r>
      <w:r w:rsidR="005B0B80" w:rsidRPr="006D4807">
        <w:rPr>
          <w:b/>
        </w:rPr>
        <w:t>570.</w:t>
      </w:r>
      <w:r w:rsidR="005B0B80" w:rsidRPr="006D4807">
        <w:t xml:space="preserve"> Evaluating progress toward goals;  grantee participation;  reports. </w:t>
      </w:r>
    </w:p>
    <w:p w:rsid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 </w:t>
      </w:r>
    </w:p>
    <w:p w:rsidR="005B0B80"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 xml:space="preserve">(B)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 </w:t>
      </w:r>
    </w:p>
    <w:p w:rsidR="006D4807" w:rsidRPr="006D4807" w:rsidRDefault="005B0B80"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807">
        <w:t>(C) The purpose of the evaluation is to assess progress toward achieving the Financial Literacy goals and to determine the impact of the initiative on students at the state and local levels.  The impact assessment shall include, but is not limited to, end</w:t>
      </w:r>
      <w:r w:rsidR="006D4807" w:rsidRPr="006D4807">
        <w:noBreakHyphen/>
      </w:r>
      <w:r w:rsidRPr="006D4807">
        <w:t>of</w:t>
      </w:r>
      <w:r w:rsidR="006D4807" w:rsidRPr="006D4807">
        <w:noBreakHyphen/>
      </w:r>
      <w:r w:rsidRPr="006D4807">
        <w:t xml:space="preserve">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w:t>
      </w:r>
    </w:p>
    <w:p w:rsidR="006D4807" w:rsidRPr="006D4807" w:rsidRDefault="006D4807"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4807" w:rsidRDefault="000F013B" w:rsidP="006D4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4807" w:rsidSect="006D48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807" w:rsidRDefault="006D4807" w:rsidP="006D4807">
      <w:r>
        <w:separator/>
      </w:r>
    </w:p>
  </w:endnote>
  <w:endnote w:type="continuationSeparator" w:id="1">
    <w:p w:rsidR="006D4807" w:rsidRDefault="006D4807" w:rsidP="006D4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807" w:rsidRDefault="006D4807" w:rsidP="006D4807">
      <w:r>
        <w:separator/>
      </w:r>
    </w:p>
  </w:footnote>
  <w:footnote w:type="continuationSeparator" w:id="1">
    <w:p w:rsidR="006D4807" w:rsidRDefault="006D4807" w:rsidP="006D4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7" w:rsidRPr="006D4807" w:rsidRDefault="006D4807" w:rsidP="006D4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0B80"/>
    <w:rsid w:val="0006261B"/>
    <w:rsid w:val="000638C0"/>
    <w:rsid w:val="000B4AD2"/>
    <w:rsid w:val="000D5AB8"/>
    <w:rsid w:val="000F013B"/>
    <w:rsid w:val="0027637E"/>
    <w:rsid w:val="00276406"/>
    <w:rsid w:val="00277858"/>
    <w:rsid w:val="003053E6"/>
    <w:rsid w:val="004E1A35"/>
    <w:rsid w:val="004E3C74"/>
    <w:rsid w:val="005B0B80"/>
    <w:rsid w:val="006D4807"/>
    <w:rsid w:val="007958A7"/>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4807"/>
    <w:pPr>
      <w:tabs>
        <w:tab w:val="center" w:pos="4680"/>
        <w:tab w:val="right" w:pos="9360"/>
      </w:tabs>
    </w:pPr>
  </w:style>
  <w:style w:type="character" w:customStyle="1" w:styleId="HeaderChar">
    <w:name w:val="Header Char"/>
    <w:basedOn w:val="DefaultParagraphFont"/>
    <w:link w:val="Header"/>
    <w:uiPriority w:val="99"/>
    <w:semiHidden/>
    <w:rsid w:val="006D4807"/>
    <w:rPr>
      <w:sz w:val="22"/>
      <w:szCs w:val="24"/>
    </w:rPr>
  </w:style>
  <w:style w:type="paragraph" w:styleId="Footer">
    <w:name w:val="footer"/>
    <w:basedOn w:val="Normal"/>
    <w:link w:val="FooterChar"/>
    <w:uiPriority w:val="99"/>
    <w:semiHidden/>
    <w:unhideWhenUsed/>
    <w:rsid w:val="006D4807"/>
    <w:pPr>
      <w:tabs>
        <w:tab w:val="center" w:pos="4680"/>
        <w:tab w:val="right" w:pos="9360"/>
      </w:tabs>
    </w:pPr>
  </w:style>
  <w:style w:type="character" w:customStyle="1" w:styleId="FooterChar">
    <w:name w:val="Footer Char"/>
    <w:basedOn w:val="DefaultParagraphFont"/>
    <w:link w:val="Footer"/>
    <w:uiPriority w:val="99"/>
    <w:semiHidden/>
    <w:rsid w:val="006D480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6455</Words>
  <Characters>36799</Characters>
  <Application>Microsoft Office Word</Application>
  <DocSecurity>0</DocSecurity>
  <Lines>306</Lines>
  <Paragraphs>86</Paragraphs>
  <ScaleCrop>false</ScaleCrop>
  <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