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45" w:rsidRDefault="00657245">
      <w:pPr>
        <w:jc w:val="center"/>
      </w:pPr>
      <w:r>
        <w:t>DISCLAIMER</w:t>
      </w:r>
    </w:p>
    <w:p w:rsidR="00657245" w:rsidRDefault="00657245"/>
    <w:p w:rsidR="00657245" w:rsidRDefault="0065724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57245" w:rsidRDefault="00657245"/>
    <w:p w:rsidR="00657245" w:rsidRDefault="006572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245" w:rsidRDefault="00657245"/>
    <w:p w:rsidR="00657245" w:rsidRDefault="006572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245" w:rsidRDefault="00657245"/>
    <w:p w:rsidR="00657245" w:rsidRDefault="006572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245" w:rsidRDefault="00657245"/>
    <w:p w:rsidR="00657245" w:rsidRDefault="00657245">
      <w:r>
        <w:br w:type="page"/>
      </w:r>
    </w:p>
    <w:p w:rsid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8A5">
        <w:t>CHAPTER 12.</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8A5">
        <w:t xml:space="preserve"> DISBURSEMENT OF REVENUE FOR PROGRAMS FOR ALCOHOLICS, DRUG ABUSERS, AND DRUG ADDICTS</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10.</w:t>
      </w:r>
      <w:r w:rsidR="00B054CA" w:rsidRPr="004858A5">
        <w:t xml:space="preserve"> Disbursement regulated.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Revenue allocated to counties for educational purposes relating to the use of alcoholic liquors and the rehabilitation of alcoholics, drug abusers, and drug addicts pursuant to Section 6</w:t>
      </w:r>
      <w:r w:rsidR="004858A5" w:rsidRPr="004858A5">
        <w:noBreakHyphen/>
      </w:r>
      <w:r w:rsidRPr="004858A5">
        <w:t>27</w:t>
      </w:r>
      <w:r w:rsidR="004858A5" w:rsidRPr="004858A5">
        <w:noBreakHyphen/>
      </w:r>
      <w:r w:rsidRPr="004858A5">
        <w:t>40 and Section 12</w:t>
      </w:r>
      <w:r w:rsidR="004858A5" w:rsidRPr="004858A5">
        <w:noBreakHyphen/>
      </w:r>
      <w:r w:rsidRPr="004858A5">
        <w:t>33</w:t>
      </w:r>
      <w:r w:rsidR="004858A5" w:rsidRPr="004858A5">
        <w:noBreakHyphen/>
      </w:r>
      <w:r w:rsidRPr="004858A5">
        <w:t xml:space="preserve">245 must be regulated and disbursed in accordance with the provisions of this chapter.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20.</w:t>
      </w:r>
      <w:r w:rsidR="00B054CA" w:rsidRPr="004858A5">
        <w:t xml:space="preserve"> Designation of agency or organization;  development of county plan.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CA"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Before the use of the revenue described in Section 61</w:t>
      </w:r>
      <w:r w:rsidR="004858A5" w:rsidRPr="004858A5">
        <w:noBreakHyphen/>
      </w:r>
      <w:r w:rsidRPr="004858A5">
        <w:t>12</w:t>
      </w:r>
      <w:r w:rsidR="004858A5" w:rsidRPr="004858A5">
        <w:noBreakHyphen/>
      </w:r>
      <w:r w:rsidRPr="004858A5">
        <w:t xml:space="preserve">10, the governing body of each county must: </w:t>
      </w:r>
    </w:p>
    <w:p w:rsidR="00B054CA"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(a) designate a single existing county agency or organization, either public or private, as the sole agency in the county for alcohol and drug abuse planning for programs funded by the revenue described in Section 61</w:t>
      </w:r>
      <w:r w:rsidR="004858A5" w:rsidRPr="004858A5">
        <w:noBreakHyphen/>
      </w:r>
      <w:r w:rsidRPr="004858A5">
        <w:t>12</w:t>
      </w:r>
      <w:r w:rsidR="004858A5" w:rsidRPr="004858A5">
        <w:noBreakHyphen/>
      </w:r>
      <w:r w:rsidRPr="004858A5">
        <w:t xml:space="preserve">10 or create a new agency for that purpose; </w:t>
      </w: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(b) develop a county plan in accordance with the state plan for alcohol abuse and alcoholism and the state plan for drug abuse required by Public Laws 91</w:t>
      </w:r>
      <w:r w:rsidR="004858A5" w:rsidRPr="004858A5">
        <w:noBreakHyphen/>
      </w:r>
      <w:r w:rsidRPr="004858A5">
        <w:t>616 and 92</w:t>
      </w:r>
      <w:r w:rsidR="004858A5" w:rsidRPr="004858A5">
        <w:noBreakHyphen/>
      </w:r>
      <w:r w:rsidRPr="004858A5">
        <w:t xml:space="preserve">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30.</w:t>
      </w:r>
      <w:r w:rsidR="00B054CA" w:rsidRPr="004858A5">
        <w:t xml:space="preserve"> Citizen participation and consumer input.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The single county agency, as provided for in Section 61</w:t>
      </w:r>
      <w:r w:rsidR="004858A5" w:rsidRPr="004858A5">
        <w:noBreakHyphen/>
      </w:r>
      <w:r w:rsidRPr="004858A5">
        <w:t>12</w:t>
      </w:r>
      <w:r w:rsidR="004858A5" w:rsidRPr="004858A5">
        <w:noBreakHyphen/>
      </w:r>
      <w:r w:rsidRPr="004858A5">
        <w:t xml:space="preserve">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40.</w:t>
      </w:r>
      <w:r w:rsidR="00B054CA" w:rsidRPr="004858A5">
        <w:t xml:space="preserve"> Expenditure of revenue funds.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 xml:space="preserve">Revenue funds received in accordance with this chapter must be expended only for activities and services which are called for in, and are consistent with, the recommendations of the approved county alcohol and drug abuse plan.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50.</w:t>
      </w:r>
      <w:r w:rsidR="00B054CA" w:rsidRPr="004858A5">
        <w:t xml:space="preserve"> Administration and accounting.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CA"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 xml:space="preserve">Each county governing body must: </w:t>
      </w:r>
    </w:p>
    <w:p w:rsidR="00B054CA"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 xml:space="preserve">(a) establish methods of administration necessary for the proper and efficient operation of the programs and services or projects, including the provision of annual reports of progress toward implementing county plans to the Department of Alcohol and Other Drug Abuse Services; </w:t>
      </w: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 xml:space="preserve">(b) provide for accounting procedures necessary to assure proper disbursement of and accounting for the funds, including an annual audit of fiscal records, a copy of which must be furnished to the Department of Alcohol and Other Drug Abuse Services.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60.</w:t>
      </w:r>
      <w:r w:rsidR="00B054CA" w:rsidRPr="004858A5">
        <w:t xml:space="preserve"> Construction.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The provisions of this chapter must not be construed as prohibiting two or more counties from joining together in plans, programs, and projects or in designating a single agency to administer multicounty plans required by item (b) of Section 61</w:t>
      </w:r>
      <w:r w:rsidR="004858A5" w:rsidRPr="004858A5">
        <w:noBreakHyphen/>
      </w:r>
      <w:r w:rsidRPr="004858A5">
        <w:t>12</w:t>
      </w:r>
      <w:r w:rsidR="004858A5" w:rsidRPr="004858A5">
        <w:noBreakHyphen/>
      </w:r>
      <w:r w:rsidRPr="004858A5">
        <w:t xml:space="preserve">20.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rPr>
          <w:b/>
        </w:rPr>
        <w:t xml:space="preserve">SECTION </w:t>
      </w:r>
      <w:r w:rsidR="00B054CA" w:rsidRPr="004858A5">
        <w:rPr>
          <w:b/>
        </w:rPr>
        <w:t>61</w:t>
      </w:r>
      <w:r w:rsidRPr="004858A5">
        <w:rPr>
          <w:b/>
        </w:rPr>
        <w:noBreakHyphen/>
      </w:r>
      <w:r w:rsidR="00B054CA" w:rsidRPr="004858A5">
        <w:rPr>
          <w:b/>
        </w:rPr>
        <w:t>12</w:t>
      </w:r>
      <w:r w:rsidRPr="004858A5">
        <w:rPr>
          <w:b/>
        </w:rPr>
        <w:noBreakHyphen/>
      </w:r>
      <w:r w:rsidR="00B054CA" w:rsidRPr="004858A5">
        <w:rPr>
          <w:b/>
        </w:rPr>
        <w:t>70.</w:t>
      </w:r>
      <w:r w:rsidR="00B054CA" w:rsidRPr="004858A5">
        <w:t xml:space="preserve"> Funds supplemental to federal, state, or local funding. </w:t>
      </w:r>
    </w:p>
    <w:p w:rsid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A5" w:rsidRPr="004858A5" w:rsidRDefault="00B054CA"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8A5">
        <w:t xml:space="preserve">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 </w:t>
      </w:r>
    </w:p>
    <w:p w:rsidR="004858A5" w:rsidRPr="004858A5" w:rsidRDefault="004858A5"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858A5" w:rsidRDefault="000F013B" w:rsidP="0048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858A5" w:rsidSect="004858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8A5" w:rsidRDefault="004858A5" w:rsidP="004858A5">
      <w:r>
        <w:separator/>
      </w:r>
    </w:p>
  </w:endnote>
  <w:endnote w:type="continuationSeparator" w:id="1">
    <w:p w:rsidR="004858A5" w:rsidRDefault="004858A5" w:rsidP="0048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5" w:rsidRPr="004858A5" w:rsidRDefault="004858A5" w:rsidP="00485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5" w:rsidRPr="004858A5" w:rsidRDefault="004858A5" w:rsidP="004858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5" w:rsidRPr="004858A5" w:rsidRDefault="004858A5" w:rsidP="00485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8A5" w:rsidRDefault="004858A5" w:rsidP="004858A5">
      <w:r>
        <w:separator/>
      </w:r>
    </w:p>
  </w:footnote>
  <w:footnote w:type="continuationSeparator" w:id="1">
    <w:p w:rsidR="004858A5" w:rsidRDefault="004858A5" w:rsidP="00485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5" w:rsidRPr="004858A5" w:rsidRDefault="004858A5" w:rsidP="00485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5" w:rsidRPr="004858A5" w:rsidRDefault="004858A5" w:rsidP="004858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5" w:rsidRPr="004858A5" w:rsidRDefault="004858A5" w:rsidP="004858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054CA"/>
    <w:rsid w:val="0006261B"/>
    <w:rsid w:val="000638C0"/>
    <w:rsid w:val="000D5AB8"/>
    <w:rsid w:val="000F013B"/>
    <w:rsid w:val="0027637E"/>
    <w:rsid w:val="00276406"/>
    <w:rsid w:val="00277858"/>
    <w:rsid w:val="004858A5"/>
    <w:rsid w:val="004E3C74"/>
    <w:rsid w:val="00520686"/>
    <w:rsid w:val="006444A6"/>
    <w:rsid w:val="00657245"/>
    <w:rsid w:val="008078F9"/>
    <w:rsid w:val="00A872ED"/>
    <w:rsid w:val="00B054C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858A5"/>
    <w:pPr>
      <w:tabs>
        <w:tab w:val="center" w:pos="4680"/>
        <w:tab w:val="right" w:pos="9360"/>
      </w:tabs>
    </w:pPr>
  </w:style>
  <w:style w:type="character" w:customStyle="1" w:styleId="HeaderChar">
    <w:name w:val="Header Char"/>
    <w:basedOn w:val="DefaultParagraphFont"/>
    <w:link w:val="Header"/>
    <w:uiPriority w:val="99"/>
    <w:semiHidden/>
    <w:rsid w:val="004858A5"/>
    <w:rPr>
      <w:sz w:val="22"/>
      <w:szCs w:val="24"/>
    </w:rPr>
  </w:style>
  <w:style w:type="paragraph" w:styleId="Footer">
    <w:name w:val="footer"/>
    <w:basedOn w:val="Normal"/>
    <w:link w:val="FooterChar"/>
    <w:uiPriority w:val="99"/>
    <w:semiHidden/>
    <w:unhideWhenUsed/>
    <w:rsid w:val="004858A5"/>
    <w:pPr>
      <w:tabs>
        <w:tab w:val="center" w:pos="4680"/>
        <w:tab w:val="right" w:pos="9360"/>
      </w:tabs>
    </w:pPr>
  </w:style>
  <w:style w:type="character" w:customStyle="1" w:styleId="FooterChar">
    <w:name w:val="Footer Char"/>
    <w:basedOn w:val="DefaultParagraphFont"/>
    <w:link w:val="Footer"/>
    <w:uiPriority w:val="99"/>
    <w:semiHidden/>
    <w:rsid w:val="004858A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2009-04-02T17:27:00Z</dcterms:created>
  <dcterms:modified xsi:type="dcterms:W3CDTF">2009-04-07T20:23:00Z</dcterms:modified>
</cp:coreProperties>
</file>