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7F" w:rsidRDefault="00EF227F">
      <w:pPr>
        <w:jc w:val="center"/>
      </w:pPr>
      <w:r>
        <w:t>DISCLAIMER</w:t>
      </w:r>
    </w:p>
    <w:p w:rsidR="00EF227F" w:rsidRDefault="00EF227F"/>
    <w:p w:rsidR="00EF227F" w:rsidRDefault="00EF227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F227F" w:rsidRDefault="00EF227F"/>
    <w:p w:rsidR="00EF227F" w:rsidRDefault="00EF22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227F" w:rsidRDefault="00EF227F"/>
    <w:p w:rsidR="00EF227F" w:rsidRDefault="00EF22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227F" w:rsidRDefault="00EF227F"/>
    <w:p w:rsidR="00EF227F" w:rsidRDefault="00EF22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227F" w:rsidRDefault="00EF227F"/>
    <w:p w:rsidR="00EF227F" w:rsidRDefault="00EF227F">
      <w:pPr>
        <w:rPr>
          <w:rFonts w:cs="Times New Roman"/>
        </w:rPr>
      </w:pPr>
      <w:r>
        <w:rPr>
          <w:rFonts w:cs="Times New Roman"/>
        </w:rPr>
        <w:br w:type="page"/>
      </w:r>
    </w:p>
    <w:p w:rsid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1C75">
        <w:rPr>
          <w:rFonts w:cs="Times New Roman"/>
        </w:rPr>
        <w:lastRenderedPageBreak/>
        <w:t>CHAPTER 13.</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1C75">
        <w:rPr>
          <w:rFonts w:cs="Times New Roman"/>
        </w:rPr>
        <w:t xml:space="preserve"> DEPOSIT OF STATE FUNDS</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10.</w:t>
      </w:r>
      <w:r w:rsidR="0089546D" w:rsidRPr="00001C75">
        <w:rPr>
          <w:rFonts w:cs="Times New Roman"/>
        </w:rPr>
        <w:t xml:space="preserve"> Vault for State Treasurer.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The State Treasurer may have a safe in the vault of one of the banks or trust companies in the State, designated by the State Budget and Control Board, or a majority thereof, and, with the approval of the Board, may place and keep therein moneys belonging to the State.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20.</w:t>
      </w:r>
      <w:r w:rsidR="0089546D" w:rsidRPr="00001C75">
        <w:rPr>
          <w:rFonts w:cs="Times New Roman"/>
        </w:rPr>
        <w:t xml:space="preserve"> Deposit of State funds in banks or trust companies.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To facilitate the disbursement of public moneys, the State Treasurer shall deposit in such bank or banks or trust companies in this State as shall be agreed upon by the State Budget and Control Board or a majority thereof, and as in its opinion shall be secure, all moneys belonging to the State, other than those he may keep in the safe in the vault of the designated bank or trust company, the moneys so deposited to be placed to the credit of the State Treasurer.  Such deposits shall draw the best rate of interest obtainable.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30.</w:t>
      </w:r>
      <w:r w:rsidR="0089546D" w:rsidRPr="00001C75">
        <w:rPr>
          <w:rFonts w:cs="Times New Roman"/>
        </w:rPr>
        <w:t xml:space="preserve"> Only State Treasurer may invest and deposit funds.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40.</w:t>
      </w:r>
      <w:r w:rsidR="0089546D" w:rsidRPr="00001C75">
        <w:rPr>
          <w:rFonts w:cs="Times New Roman"/>
        </w:rPr>
        <w:t xml:space="preserve"> General deposit account.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The State Treasurer, with the advice and approval of the State Budget and Control Board, shall keep in a general deposit account all moneys held by him for the account of all State funds which, in the opinion of the Board, may be properly consolidated.  The Board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moneys belonging to such fund within a reasonable time.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45.</w:t>
      </w:r>
      <w:r w:rsidR="0089546D" w:rsidRPr="00001C75">
        <w:rPr>
          <w:rFonts w:cs="Times New Roman"/>
        </w:rPr>
        <w:t xml:space="preserve"> Deposit and handling of federal funds;  donations from other sources.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Budget and Control Board.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t>
      </w:r>
      <w:r w:rsidRPr="00001C75">
        <w:rPr>
          <w:rFonts w:cs="Times New Roman"/>
        </w:rPr>
        <w:lastRenderedPageBreak/>
        <w:t xml:space="preserve">with respect to salaries, wages or other compensation, travel expense, and other allowance or benefits for employees.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bCs/>
        </w:rPr>
        <w:t>11</w:t>
      </w:r>
      <w:r w:rsidRPr="00001C75">
        <w:rPr>
          <w:rFonts w:cs="Times New Roman"/>
          <w:b/>
          <w:bCs/>
        </w:rPr>
        <w:noBreakHyphen/>
      </w:r>
      <w:r w:rsidR="0089546D" w:rsidRPr="00001C75">
        <w:rPr>
          <w:rFonts w:cs="Times New Roman"/>
          <w:b/>
          <w:bCs/>
        </w:rPr>
        <w:t>13</w:t>
      </w:r>
      <w:r w:rsidRPr="00001C75">
        <w:rPr>
          <w:rFonts w:cs="Times New Roman"/>
          <w:b/>
          <w:bCs/>
        </w:rPr>
        <w:noBreakHyphen/>
      </w:r>
      <w:r w:rsidR="0089546D" w:rsidRPr="00001C75">
        <w:rPr>
          <w:rFonts w:cs="Times New Roman"/>
          <w:b/>
          <w:bCs/>
        </w:rPr>
        <w:t>50.</w:t>
      </w:r>
      <w:r w:rsidR="0089546D" w:rsidRPr="00001C75">
        <w:rPr>
          <w:rFonts w:cs="Times New Roman"/>
        </w:rPr>
        <w:t xml:space="preserve"> </w:t>
      </w:r>
      <w:r w:rsidR="0089546D" w:rsidRPr="00001C75">
        <w:rPr>
          <w:rFonts w:cs="Times New Roman"/>
          <w:bCs/>
        </w:rPr>
        <w:t>Repealed</w:t>
      </w:r>
      <w:r w:rsidR="0089546D" w:rsidRPr="00001C75">
        <w:rPr>
          <w:rFonts w:cs="Times New Roman"/>
        </w:rPr>
        <w:t xml:space="preserve"> by 1990 Act No. 327, </w:t>
      </w:r>
      <w:r w:rsidRPr="00001C75">
        <w:rPr>
          <w:rFonts w:cs="Times New Roman"/>
        </w:rPr>
        <w:t xml:space="preserve">Section </w:t>
      </w:r>
      <w:r w:rsidR="0089546D" w:rsidRPr="00001C75">
        <w:rPr>
          <w:rFonts w:cs="Times New Roman"/>
        </w:rPr>
        <w:t xml:space="preserve">2, eff February 21, 1990. </w:t>
      </w:r>
    </w:p>
    <w:p w:rsidR="00EF227F" w:rsidRDefault="00EF227F"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60.</w:t>
      </w:r>
      <w:r w:rsidR="0089546D" w:rsidRPr="00001C75">
        <w:rPr>
          <w:rFonts w:cs="Times New Roman"/>
        </w:rPr>
        <w:t xml:space="preserve"> Security for state funds deposited in excess of FDIC coverage.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(1) furnish an indemnity bond in a responsible surety company authorized to do business in this State;  or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(2) pledge as collateral: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(a) obligations of the United States;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(b) obligations fully guaranteed both as to principal and interest by the United States;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(c) general obligations of this State or any political subdivision of this State;  or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(d) obligations of the Federal National Mortgage Association, the Federal Home Loan Bank, Federal Farm Credit Bank, or the Federal Home Loan Mortgage Corporation;  or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(B)(1) A qualified public depository has the following options: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(2) Notwithstanding the provisions of item (1) of this subsection, the State Treasurer, when other federal or state law applies, may require a qualified public depository to secure all uninsured state funds separately under the Dedicated Method.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(C) A qualified public depository shall not accept or retain any state funds that are required to be secured unless it has deposited eligible collateral equal to its required collateral with some proper depository pursuant to this chapter. </w:t>
      </w: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(D) The State Treasurer may assess a fee against the investment earnings of various state funds managed or invested by the State Treasurer to cover the operation and management costs associated with this section and Section 6</w:t>
      </w:r>
      <w:r w:rsidR="00001C75" w:rsidRPr="00001C75">
        <w:rPr>
          <w:rFonts w:cs="Times New Roman"/>
        </w:rPr>
        <w:noBreakHyphen/>
      </w:r>
      <w:r w:rsidRPr="00001C75">
        <w:rPr>
          <w:rFonts w:cs="Times New Roman"/>
        </w:rPr>
        <w:t>5</w:t>
      </w:r>
      <w:r w:rsidR="00001C75" w:rsidRPr="00001C75">
        <w:rPr>
          <w:rFonts w:cs="Times New Roman"/>
        </w:rPr>
        <w:noBreakHyphen/>
      </w:r>
      <w:r w:rsidRPr="00001C75">
        <w:rPr>
          <w:rFonts w:cs="Times New Roman"/>
        </w:rPr>
        <w:t xml:space="preserve">15(E)(1)(b). These fees may be retained and expended to provide these services and may not exceed the actual costs associated with providing the services. </w:t>
      </w: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(E) </w:t>
      </w:r>
      <w:r w:rsidR="00001C75" w:rsidRPr="00001C75">
        <w:rPr>
          <w:rFonts w:cs="Times New Roman"/>
        </w:rPr>
        <w:t>“</w:t>
      </w:r>
      <w:r w:rsidRPr="00001C75">
        <w:rPr>
          <w:rFonts w:cs="Times New Roman"/>
        </w:rPr>
        <w:t>Qualified public depository</w:t>
      </w:r>
      <w:r w:rsidR="00001C75" w:rsidRPr="00001C75">
        <w:rPr>
          <w:rFonts w:cs="Times New Roman"/>
        </w:rPr>
        <w:t>”</w:t>
      </w:r>
      <w:r w:rsidRPr="00001C75">
        <w:rPr>
          <w:rFonts w:cs="Times New Roman"/>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70.</w:t>
      </w:r>
      <w:r w:rsidR="0089546D" w:rsidRPr="00001C75">
        <w:rPr>
          <w:rFonts w:cs="Times New Roman"/>
        </w:rPr>
        <w:t xml:space="preserve"> Reports from depositories to Treasurer.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Banks or trust companies having deposits made by the State Treasurer shall file a report with the Treasurer on the first day of each calendar month on forms furnished by the Comptroller General.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80.</w:t>
      </w:r>
      <w:r w:rsidR="0089546D" w:rsidRPr="00001C75">
        <w:rPr>
          <w:rFonts w:cs="Times New Roman"/>
        </w:rPr>
        <w:t xml:space="preserve"> Depositories shall report deposits monthly to Comptroller General.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Banks or trust companies having on deposit funds of the State shall transmit monthly to the Comptroller General a copy of the report made to the State Treasurer under the provisions of </w:t>
      </w:r>
      <w:r w:rsidR="00001C75" w:rsidRPr="00001C75">
        <w:rPr>
          <w:rFonts w:cs="Times New Roman"/>
        </w:rPr>
        <w:t xml:space="preserve">Section </w:t>
      </w:r>
      <w:r w:rsidRPr="00001C75">
        <w:rPr>
          <w:rFonts w:cs="Times New Roman"/>
        </w:rPr>
        <w:t>11</w:t>
      </w:r>
      <w:r w:rsidR="00001C75" w:rsidRPr="00001C75">
        <w:rPr>
          <w:rFonts w:cs="Times New Roman"/>
        </w:rPr>
        <w:noBreakHyphen/>
      </w:r>
      <w:r w:rsidRPr="00001C75">
        <w:rPr>
          <w:rFonts w:cs="Times New Roman"/>
        </w:rPr>
        <w:t>13</w:t>
      </w:r>
      <w:r w:rsidR="00001C75" w:rsidRPr="00001C75">
        <w:rPr>
          <w:rFonts w:cs="Times New Roman"/>
        </w:rPr>
        <w:noBreakHyphen/>
      </w:r>
      <w:r w:rsidRPr="00001C75">
        <w:rPr>
          <w:rFonts w:cs="Times New Roman"/>
        </w:rPr>
        <w:t xml:space="preserve">70.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90.</w:t>
      </w:r>
      <w:r w:rsidR="0089546D" w:rsidRPr="00001C75">
        <w:rPr>
          <w:rFonts w:cs="Times New Roman"/>
        </w:rPr>
        <w:t xml:space="preserve"> Failure of depository to report.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In case any depository shall fail to render such statement at the time specified, without good cause shown, the State Treasurer shall at once withdraw all State deposits from such depository and close its account.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100.</w:t>
      </w:r>
      <w:r w:rsidR="0089546D" w:rsidRPr="00001C75">
        <w:rPr>
          <w:rFonts w:cs="Times New Roman"/>
        </w:rPr>
        <w:t xml:space="preserve"> Intermingling official funds with private funds is prohibited.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001C75" w:rsidRPr="00001C75">
        <w:rPr>
          <w:rFonts w:cs="Times New Roman"/>
        </w:rPr>
        <w:t xml:space="preserve">Section </w:t>
      </w:r>
      <w:r w:rsidRPr="00001C75">
        <w:rPr>
          <w:rFonts w:cs="Times New Roman"/>
        </w:rPr>
        <w:t>11</w:t>
      </w:r>
      <w:r w:rsidR="00001C75" w:rsidRPr="00001C75">
        <w:rPr>
          <w:rFonts w:cs="Times New Roman"/>
        </w:rPr>
        <w:noBreakHyphen/>
      </w:r>
      <w:r w:rsidRPr="00001C75">
        <w:rPr>
          <w:rFonts w:cs="Times New Roman"/>
        </w:rPr>
        <w:t>13</w:t>
      </w:r>
      <w:r w:rsidR="00001C75" w:rsidRPr="00001C75">
        <w:rPr>
          <w:rFonts w:cs="Times New Roman"/>
        </w:rPr>
        <w:noBreakHyphen/>
      </w:r>
      <w:r w:rsidRPr="00001C75">
        <w:rPr>
          <w:rFonts w:cs="Times New Roman"/>
        </w:rPr>
        <w:t xml:space="preserve">110 in a separate account to be known as public or trust funds without allowing any private funds to be deposited with such public or trust funds.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110.</w:t>
      </w:r>
      <w:r w:rsidR="0089546D" w:rsidRPr="00001C75">
        <w:rPr>
          <w:rFonts w:cs="Times New Roman"/>
        </w:rPr>
        <w:t xml:space="preserve"> State departments, boards and the like shall not deposit moneys in banks or other financial institutions;  exceptions for revolving funds and revenues not required to be remitted.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120.</w:t>
      </w:r>
      <w:r w:rsidR="0089546D" w:rsidRPr="00001C75">
        <w:rPr>
          <w:rFonts w:cs="Times New Roman"/>
        </w:rPr>
        <w:t xml:space="preserve"> Manner of depositing State funds;  exception for county treasurers.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001C75" w:rsidRPr="00001C75">
        <w:rPr>
          <w:rFonts w:cs="Times New Roman"/>
        </w:rPr>
        <w:t xml:space="preserve">Section </w:t>
      </w:r>
      <w:r w:rsidRPr="00001C75">
        <w:rPr>
          <w:rFonts w:cs="Times New Roman"/>
        </w:rPr>
        <w:t>11</w:t>
      </w:r>
      <w:r w:rsidR="00001C75" w:rsidRPr="00001C75">
        <w:rPr>
          <w:rFonts w:cs="Times New Roman"/>
        </w:rPr>
        <w:noBreakHyphen/>
      </w:r>
      <w:r w:rsidRPr="00001C75">
        <w:rPr>
          <w:rFonts w:cs="Times New Roman"/>
        </w:rPr>
        <w:t>13</w:t>
      </w:r>
      <w:r w:rsidR="00001C75" w:rsidRPr="00001C75">
        <w:rPr>
          <w:rFonts w:cs="Times New Roman"/>
        </w:rPr>
        <w:noBreakHyphen/>
      </w:r>
      <w:r w:rsidRPr="00001C75">
        <w:rPr>
          <w:rFonts w:cs="Times New Roman"/>
        </w:rPr>
        <w:t xml:space="preserve">110 shall not apply to the collection of State taxes by county treasurers, who shall collect and remit as required by the Comptroller General.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125.</w:t>
      </w:r>
      <w:r w:rsidR="0089546D" w:rsidRPr="00001C75">
        <w:rPr>
          <w:rFonts w:cs="Times New Roman"/>
        </w:rPr>
        <w:t xml:space="preserve"> State Treasury designated as depository for all funds received by state departments and institutions.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46D"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All funds received by any department or institution of the State Government shall be deposited and maintained in appropriate accounts in the State Treasury except such funds as may be authorized by the State Budget and Control Board to be maintained in departmental or institutional bank accounts for regular operating purposes or for other justifiable circumstances, such accounts to be maintained in such banks or banking institutions as shall be designated by the State Treasurer. </w:t>
      </w: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To facilitate the management of all funds, all earnings from investments of general deposit funds shall become a part of the General Fund of the State.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130.</w:t>
      </w:r>
      <w:r w:rsidR="0089546D" w:rsidRPr="00001C75">
        <w:rPr>
          <w:rFonts w:cs="Times New Roman"/>
        </w:rPr>
        <w:t xml:space="preserve"> Deposit slips.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b/>
        </w:rPr>
        <w:t xml:space="preserve">SECTION </w:t>
      </w:r>
      <w:r w:rsidR="0089546D" w:rsidRPr="00001C75">
        <w:rPr>
          <w:rFonts w:cs="Times New Roman"/>
          <w:b/>
        </w:rPr>
        <w:t>11</w:t>
      </w:r>
      <w:r w:rsidRPr="00001C75">
        <w:rPr>
          <w:rFonts w:cs="Times New Roman"/>
          <w:b/>
        </w:rPr>
        <w:noBreakHyphen/>
      </w:r>
      <w:r w:rsidR="0089546D" w:rsidRPr="00001C75">
        <w:rPr>
          <w:rFonts w:cs="Times New Roman"/>
          <w:b/>
        </w:rPr>
        <w:t>13</w:t>
      </w:r>
      <w:r w:rsidRPr="00001C75">
        <w:rPr>
          <w:rFonts w:cs="Times New Roman"/>
          <w:b/>
        </w:rPr>
        <w:noBreakHyphen/>
      </w:r>
      <w:r w:rsidR="0089546D" w:rsidRPr="00001C75">
        <w:rPr>
          <w:rFonts w:cs="Times New Roman"/>
          <w:b/>
        </w:rPr>
        <w:t>140.</w:t>
      </w:r>
      <w:r w:rsidR="0089546D" w:rsidRPr="00001C75">
        <w:rPr>
          <w:rFonts w:cs="Times New Roman"/>
        </w:rPr>
        <w:t xml:space="preserve"> State Treasury deemed bank for federal purposes. </w:t>
      </w:r>
    </w:p>
    <w:p w:rsid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C75" w:rsidRPr="00001C75" w:rsidRDefault="0089546D"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C75">
        <w:rPr>
          <w:rFonts w:cs="Times New Roman"/>
        </w:rPr>
        <w:t xml:space="preserve">For purposes of federal law or regulation relating to funds allotted to state agencies which include requirements relating to banking procedures, the State Treasury is deemed to meet the definition of a bank. </w:t>
      </w:r>
    </w:p>
    <w:p w:rsidR="00001C75" w:rsidRPr="00001C75" w:rsidRDefault="00001C7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01C75" w:rsidRDefault="00184435" w:rsidP="00001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01C75" w:rsidSect="00001C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75" w:rsidRDefault="00001C75" w:rsidP="00001C75">
      <w:r>
        <w:separator/>
      </w:r>
    </w:p>
  </w:endnote>
  <w:endnote w:type="continuationSeparator" w:id="0">
    <w:p w:rsidR="00001C75" w:rsidRDefault="00001C75" w:rsidP="00001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5" w:rsidRPr="00001C75" w:rsidRDefault="00001C75" w:rsidP="00001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5" w:rsidRPr="00001C75" w:rsidRDefault="00001C75" w:rsidP="00001C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5" w:rsidRPr="00001C75" w:rsidRDefault="00001C75" w:rsidP="00001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75" w:rsidRDefault="00001C75" w:rsidP="00001C75">
      <w:r>
        <w:separator/>
      </w:r>
    </w:p>
  </w:footnote>
  <w:footnote w:type="continuationSeparator" w:id="0">
    <w:p w:rsidR="00001C75" w:rsidRDefault="00001C75" w:rsidP="00001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5" w:rsidRPr="00001C75" w:rsidRDefault="00001C75" w:rsidP="00001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5" w:rsidRPr="00001C75" w:rsidRDefault="00001C75" w:rsidP="00001C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5" w:rsidRPr="00001C75" w:rsidRDefault="00001C75" w:rsidP="00001C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546D"/>
    <w:rsid w:val="00001C75"/>
    <w:rsid w:val="00184435"/>
    <w:rsid w:val="004E0CC1"/>
    <w:rsid w:val="00761571"/>
    <w:rsid w:val="00817EA2"/>
    <w:rsid w:val="0089546D"/>
    <w:rsid w:val="00A86C83"/>
    <w:rsid w:val="00B82E5C"/>
    <w:rsid w:val="00C43F44"/>
    <w:rsid w:val="00ED1100"/>
    <w:rsid w:val="00EF2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1C75"/>
    <w:pPr>
      <w:tabs>
        <w:tab w:val="center" w:pos="4680"/>
        <w:tab w:val="right" w:pos="9360"/>
      </w:tabs>
    </w:pPr>
  </w:style>
  <w:style w:type="character" w:customStyle="1" w:styleId="HeaderChar">
    <w:name w:val="Header Char"/>
    <w:basedOn w:val="DefaultParagraphFont"/>
    <w:link w:val="Header"/>
    <w:uiPriority w:val="99"/>
    <w:semiHidden/>
    <w:rsid w:val="00001C75"/>
  </w:style>
  <w:style w:type="paragraph" w:styleId="Footer">
    <w:name w:val="footer"/>
    <w:basedOn w:val="Normal"/>
    <w:link w:val="FooterChar"/>
    <w:uiPriority w:val="99"/>
    <w:semiHidden/>
    <w:unhideWhenUsed/>
    <w:rsid w:val="00001C75"/>
    <w:pPr>
      <w:tabs>
        <w:tab w:val="center" w:pos="4680"/>
        <w:tab w:val="right" w:pos="9360"/>
      </w:tabs>
    </w:pPr>
  </w:style>
  <w:style w:type="character" w:customStyle="1" w:styleId="FooterChar">
    <w:name w:val="Footer Char"/>
    <w:basedOn w:val="DefaultParagraphFont"/>
    <w:link w:val="Footer"/>
    <w:uiPriority w:val="99"/>
    <w:semiHidden/>
    <w:rsid w:val="00001C75"/>
  </w:style>
  <w:style w:type="character" w:styleId="Hyperlink">
    <w:name w:val="Hyperlink"/>
    <w:basedOn w:val="DefaultParagraphFont"/>
    <w:semiHidden/>
    <w:rsid w:val="00EF22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2194</Words>
  <Characters>12511</Characters>
  <Application>Microsoft Office Word</Application>
  <DocSecurity>0</DocSecurity>
  <Lines>104</Lines>
  <Paragraphs>29</Paragraphs>
  <ScaleCrop>false</ScaleCrop>
  <Company>LPITS</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2009-12-15T21:08:00Z</dcterms:created>
  <dcterms:modified xsi:type="dcterms:W3CDTF">2009-12-23T17:49:00Z</dcterms:modified>
</cp:coreProperties>
</file>