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E2" w:rsidRDefault="008E13E2">
      <w:pPr>
        <w:jc w:val="center"/>
      </w:pPr>
      <w:r>
        <w:t>DISCLAIMER</w:t>
      </w:r>
    </w:p>
    <w:p w:rsidR="008E13E2" w:rsidRDefault="008E13E2"/>
    <w:p w:rsidR="008E13E2" w:rsidRDefault="008E13E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13E2" w:rsidRDefault="008E13E2"/>
    <w:p w:rsidR="008E13E2" w:rsidRDefault="008E13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13E2" w:rsidRDefault="008E13E2"/>
    <w:p w:rsidR="008E13E2" w:rsidRDefault="008E13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13E2" w:rsidRDefault="008E13E2"/>
    <w:p w:rsidR="008E13E2" w:rsidRDefault="008E13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13E2" w:rsidRDefault="008E13E2"/>
    <w:p w:rsidR="008E13E2" w:rsidRDefault="008E13E2">
      <w:pPr>
        <w:rPr>
          <w:rFonts w:cs="Times New Roman"/>
        </w:rPr>
      </w:pPr>
      <w:r>
        <w:rPr>
          <w:rFonts w:cs="Times New Roman"/>
        </w:rPr>
        <w:br w:type="page"/>
      </w:r>
    </w:p>
    <w:p w:rsid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D91">
        <w:rPr>
          <w:rFonts w:cs="Times New Roman"/>
        </w:rPr>
        <w:t>CHAPTER 21.</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D91">
        <w:rPr>
          <w:rFonts w:cs="Times New Roman"/>
        </w:rPr>
        <w:t xml:space="preserve"> DISPOSITION OF CONFISCATED AND STOLEN PROPERTY</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b/>
        </w:rPr>
        <w:t xml:space="preserve">SECTION </w:t>
      </w:r>
      <w:r w:rsidR="00A544C2" w:rsidRPr="00213D91">
        <w:rPr>
          <w:rFonts w:cs="Times New Roman"/>
          <w:b/>
        </w:rPr>
        <w:t>27</w:t>
      </w:r>
      <w:r w:rsidRPr="00213D91">
        <w:rPr>
          <w:rFonts w:cs="Times New Roman"/>
          <w:b/>
        </w:rPr>
        <w:noBreakHyphen/>
      </w:r>
      <w:r w:rsidR="00A544C2" w:rsidRPr="00213D91">
        <w:rPr>
          <w:rFonts w:cs="Times New Roman"/>
          <w:b/>
        </w:rPr>
        <w:t>21</w:t>
      </w:r>
      <w:r w:rsidRPr="00213D91">
        <w:rPr>
          <w:rFonts w:cs="Times New Roman"/>
          <w:b/>
        </w:rPr>
        <w:noBreakHyphen/>
      </w:r>
      <w:r w:rsidR="00A544C2" w:rsidRPr="00213D91">
        <w:rPr>
          <w:rFonts w:cs="Times New Roman"/>
          <w:b/>
        </w:rPr>
        <w:t>10.</w:t>
      </w:r>
      <w:r w:rsidR="00A544C2" w:rsidRPr="00213D91">
        <w:rPr>
          <w:rFonts w:cs="Times New Roman"/>
        </w:rPr>
        <w:t xml:space="preserve"> Sales of confiscated property;  records thereof;  disposition of proceeds. </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The sheriff of each county of this State shall sell at public auction at the courthouse of his county all barrels and other things of value confiscated by him and his deputies.  At least seven days</w:t>
      </w:r>
      <w:r w:rsidR="00213D91" w:rsidRPr="00213D91">
        <w:rPr>
          <w:rFonts w:cs="Times New Roman"/>
        </w:rPr>
        <w:t>’</w:t>
      </w:r>
      <w:r w:rsidRPr="00213D91">
        <w:rPr>
          <w:rFonts w:cs="Times New Roman"/>
        </w:rPr>
        <w:t xml:space="preserve"> notice shall be given by the sheriff prior to any such sale, such notice to be posted in the sheriff</w:t>
      </w:r>
      <w:r w:rsidR="00213D91" w:rsidRPr="00213D91">
        <w:rPr>
          <w:rFonts w:cs="Times New Roman"/>
        </w:rPr>
        <w:t>’</w:t>
      </w:r>
      <w:r w:rsidRPr="00213D91">
        <w:rPr>
          <w:rFonts w:cs="Times New Roman"/>
        </w:rPr>
        <w:t xml:space="preserve">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 </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b/>
        </w:rPr>
        <w:t xml:space="preserve">SECTION </w:t>
      </w:r>
      <w:r w:rsidR="00A544C2" w:rsidRPr="00213D91">
        <w:rPr>
          <w:rFonts w:cs="Times New Roman"/>
          <w:b/>
        </w:rPr>
        <w:t>27</w:t>
      </w:r>
      <w:r w:rsidRPr="00213D91">
        <w:rPr>
          <w:rFonts w:cs="Times New Roman"/>
          <w:b/>
        </w:rPr>
        <w:noBreakHyphen/>
      </w:r>
      <w:r w:rsidR="00A544C2" w:rsidRPr="00213D91">
        <w:rPr>
          <w:rFonts w:cs="Times New Roman"/>
          <w:b/>
        </w:rPr>
        <w:t>21</w:t>
      </w:r>
      <w:r w:rsidRPr="00213D91">
        <w:rPr>
          <w:rFonts w:cs="Times New Roman"/>
          <w:b/>
        </w:rPr>
        <w:noBreakHyphen/>
      </w:r>
      <w:r w:rsidR="00A544C2" w:rsidRPr="00213D91">
        <w:rPr>
          <w:rFonts w:cs="Times New Roman"/>
          <w:b/>
        </w:rPr>
        <w:t>20.</w:t>
      </w:r>
      <w:r w:rsidR="00A544C2" w:rsidRPr="00213D91">
        <w:rPr>
          <w:rFonts w:cs="Times New Roman"/>
        </w:rPr>
        <w:t xml:space="preserve"> Property recovered by sheriff or police chief;  ascertaining and notifying owner;  disposition where owner not found;  records. </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(A) If property has been recovered by a sheriff of a county or chief of police of a municipality and ownership is ascertained, the sheriff or chief of police must notify its owner as provided by subsection (B).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(B) A sheriff or chief of police must provide notice: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(1) within fifteen days;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(2) by registered mail, return receipt requested;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(3) describing the property and including an identifying serial number if available;  and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(4) advising the owner that the property may be sold at auction pursuant to Section 27</w:t>
      </w:r>
      <w:r w:rsidR="00213D91" w:rsidRPr="00213D91">
        <w:rPr>
          <w:rFonts w:cs="Times New Roman"/>
        </w:rPr>
        <w:noBreakHyphen/>
      </w:r>
      <w:r w:rsidRPr="00213D91">
        <w:rPr>
          <w:rFonts w:cs="Times New Roman"/>
        </w:rPr>
        <w:t>21</w:t>
      </w:r>
      <w:r w:rsidR="00213D91" w:rsidRPr="00213D91">
        <w:rPr>
          <w:rFonts w:cs="Times New Roman"/>
        </w:rPr>
        <w:noBreakHyphen/>
      </w:r>
      <w:r w:rsidRPr="00213D91">
        <w:rPr>
          <w:rFonts w:cs="Times New Roman"/>
        </w:rPr>
        <w:t xml:space="preserve">22 if not reclaimed within sixty days of mailing of the notice.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(1) Property that is not suitable for sale, including, but not limited to, clothing, food, prescription drugs, weapons, household cleaning products, chemicals, or items that appear nonusable, including, but not limited to: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lastRenderedPageBreak/>
        <w:t xml:space="preserve">(a) electric components that appear to have been skeletonized, where parts have been removed and are no longer in working order;  or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(b) items that have been broken up and only pieces exist may be destroyed by the jurisdiction holding the property.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(2) The sheriff or chief of police may use any property recovered by his jurisdiction if the property is placed on the jurisdiction</w:t>
      </w:r>
      <w:r w:rsidR="00213D91" w:rsidRPr="00213D91">
        <w:rPr>
          <w:rFonts w:cs="Times New Roman"/>
        </w:rPr>
        <w:t>’</w:t>
      </w:r>
      <w:r w:rsidRPr="00213D91">
        <w:rPr>
          <w:rFonts w:cs="Times New Roman"/>
        </w:rPr>
        <w:t xml:space="preserve">s inventory as property of the jurisdiction. </w:t>
      </w:r>
    </w:p>
    <w:p w:rsidR="00A544C2"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213D91" w:rsidRPr="00213D91">
        <w:rPr>
          <w:rFonts w:cs="Times New Roman"/>
        </w:rPr>
        <w:t>’</w:t>
      </w:r>
      <w:r w:rsidRPr="00213D91">
        <w:rPr>
          <w:rFonts w:cs="Times New Roman"/>
        </w:rPr>
        <w:t xml:space="preserve">s fiscal year. </w:t>
      </w: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(D) A jurisdiction recovering property pursuant to the provisions of this section shall maintain a permanent record of all property recovered and its disposition. </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b/>
        </w:rPr>
        <w:t xml:space="preserve">SECTION </w:t>
      </w:r>
      <w:r w:rsidR="00A544C2" w:rsidRPr="00213D91">
        <w:rPr>
          <w:rFonts w:cs="Times New Roman"/>
          <w:b/>
        </w:rPr>
        <w:t>27</w:t>
      </w:r>
      <w:r w:rsidRPr="00213D91">
        <w:rPr>
          <w:rFonts w:cs="Times New Roman"/>
          <w:b/>
        </w:rPr>
        <w:noBreakHyphen/>
      </w:r>
      <w:r w:rsidR="00A544C2" w:rsidRPr="00213D91">
        <w:rPr>
          <w:rFonts w:cs="Times New Roman"/>
          <w:b/>
        </w:rPr>
        <w:t>21</w:t>
      </w:r>
      <w:r w:rsidRPr="00213D91">
        <w:rPr>
          <w:rFonts w:cs="Times New Roman"/>
          <w:b/>
        </w:rPr>
        <w:noBreakHyphen/>
      </w:r>
      <w:r w:rsidR="00A544C2" w:rsidRPr="00213D91">
        <w:rPr>
          <w:rFonts w:cs="Times New Roman"/>
          <w:b/>
        </w:rPr>
        <w:t>22.</w:t>
      </w:r>
      <w:r w:rsidR="00A544C2" w:rsidRPr="00213D91">
        <w:rPr>
          <w:rFonts w:cs="Times New Roman"/>
        </w:rPr>
        <w:t xml:space="preserve"> Sale of recovered property. </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A sheriff, police chief, or a designee may sell at public auction recovered property not reclaimed as provided by Section 27</w:t>
      </w:r>
      <w:r w:rsidR="00213D91" w:rsidRPr="00213D91">
        <w:rPr>
          <w:rFonts w:cs="Times New Roman"/>
        </w:rPr>
        <w:noBreakHyphen/>
      </w:r>
      <w:r w:rsidRPr="00213D91">
        <w:rPr>
          <w:rFonts w:cs="Times New Roman"/>
        </w:rPr>
        <w:t>21</w:t>
      </w:r>
      <w:r w:rsidR="00213D91" w:rsidRPr="00213D91">
        <w:rPr>
          <w:rFonts w:cs="Times New Roman"/>
        </w:rPr>
        <w:noBreakHyphen/>
      </w:r>
      <w:r w:rsidRPr="00213D91">
        <w:rPr>
          <w:rFonts w:cs="Times New Roman"/>
        </w:rPr>
        <w:t xml:space="preserve">20.  At least ten days prior to the sale, the property must be advertised by publication in a local newspaper of general circulation where the property will be sold.   A notice by publication may contain multiple listings of property to be sold. </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b/>
        </w:rPr>
        <w:t xml:space="preserve">SECTION </w:t>
      </w:r>
      <w:r w:rsidR="00A544C2" w:rsidRPr="00213D91">
        <w:rPr>
          <w:rFonts w:cs="Times New Roman"/>
          <w:b/>
        </w:rPr>
        <w:t>27</w:t>
      </w:r>
      <w:r w:rsidRPr="00213D91">
        <w:rPr>
          <w:rFonts w:cs="Times New Roman"/>
          <w:b/>
        </w:rPr>
        <w:noBreakHyphen/>
      </w:r>
      <w:r w:rsidR="00A544C2" w:rsidRPr="00213D91">
        <w:rPr>
          <w:rFonts w:cs="Times New Roman"/>
          <w:b/>
        </w:rPr>
        <w:t>21</w:t>
      </w:r>
      <w:r w:rsidRPr="00213D91">
        <w:rPr>
          <w:rFonts w:cs="Times New Roman"/>
          <w:b/>
        </w:rPr>
        <w:noBreakHyphen/>
      </w:r>
      <w:r w:rsidR="00A544C2" w:rsidRPr="00213D91">
        <w:rPr>
          <w:rFonts w:cs="Times New Roman"/>
          <w:b/>
        </w:rPr>
        <w:t>25.</w:t>
      </w:r>
      <w:r w:rsidR="00A544C2" w:rsidRPr="00213D91">
        <w:rPr>
          <w:rFonts w:cs="Times New Roman"/>
        </w:rPr>
        <w:t xml:space="preserve"> Use of certain drug paraphernalia by public schools or institutions of higher learning in science programs or courses. </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Notwithstanding the provisions of Section 27</w:t>
      </w:r>
      <w:r w:rsidR="00213D91" w:rsidRPr="00213D91">
        <w:rPr>
          <w:rFonts w:cs="Times New Roman"/>
        </w:rPr>
        <w:noBreakHyphen/>
      </w:r>
      <w:r w:rsidRPr="00213D91">
        <w:rPr>
          <w:rFonts w:cs="Times New Roman"/>
        </w:rPr>
        <w:t>21</w:t>
      </w:r>
      <w:r w:rsidR="00213D91" w:rsidRPr="00213D91">
        <w:rPr>
          <w:rFonts w:cs="Times New Roman"/>
        </w:rPr>
        <w:noBreakHyphen/>
      </w:r>
      <w:r w:rsidRPr="00213D91">
        <w:rPr>
          <w:rFonts w:cs="Times New Roman"/>
        </w:rPr>
        <w:t>20 of the 1976 Code or any other provision of law, if any glassware or other drug paraphernalia which is unclaimed and which would be useful in a science laboratory is recovered pursuant to Section 27</w:t>
      </w:r>
      <w:r w:rsidR="00213D91" w:rsidRPr="00213D91">
        <w:rPr>
          <w:rFonts w:cs="Times New Roman"/>
        </w:rPr>
        <w:noBreakHyphen/>
      </w:r>
      <w:r w:rsidRPr="00213D91">
        <w:rPr>
          <w:rFonts w:cs="Times New Roman"/>
        </w:rPr>
        <w:t>21</w:t>
      </w:r>
      <w:r w:rsidR="00213D91" w:rsidRPr="00213D91">
        <w:rPr>
          <w:rFonts w:cs="Times New Roman"/>
        </w:rPr>
        <w:noBreakHyphen/>
      </w:r>
      <w:r w:rsidRPr="00213D91">
        <w:rPr>
          <w:rFonts w:cs="Times New Roman"/>
        </w:rPr>
        <w:t xml:space="preserve">20, it must be made available first to the public schools and second to the public institutions of higher learning in the State for use in their science programs or courses before it may be sold at public auction or otherwise disposed of in accordance with that section. </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b/>
        </w:rPr>
        <w:t xml:space="preserve">SECTION </w:t>
      </w:r>
      <w:r w:rsidR="00A544C2" w:rsidRPr="00213D91">
        <w:rPr>
          <w:rFonts w:cs="Times New Roman"/>
          <w:b/>
        </w:rPr>
        <w:t>27</w:t>
      </w:r>
      <w:r w:rsidRPr="00213D91">
        <w:rPr>
          <w:rFonts w:cs="Times New Roman"/>
          <w:b/>
        </w:rPr>
        <w:noBreakHyphen/>
      </w:r>
      <w:r w:rsidR="00A544C2" w:rsidRPr="00213D91">
        <w:rPr>
          <w:rFonts w:cs="Times New Roman"/>
          <w:b/>
        </w:rPr>
        <w:t>21</w:t>
      </w:r>
      <w:r w:rsidRPr="00213D91">
        <w:rPr>
          <w:rFonts w:cs="Times New Roman"/>
          <w:b/>
        </w:rPr>
        <w:noBreakHyphen/>
      </w:r>
      <w:r w:rsidR="00A544C2" w:rsidRPr="00213D91">
        <w:rPr>
          <w:rFonts w:cs="Times New Roman"/>
          <w:b/>
        </w:rPr>
        <w:t>30.</w:t>
      </w:r>
      <w:r w:rsidR="00A544C2" w:rsidRPr="00213D91">
        <w:rPr>
          <w:rFonts w:cs="Times New Roman"/>
        </w:rPr>
        <w:t xml:space="preserve"> Recovery by owner of net proceeds or property. </w:t>
      </w:r>
    </w:p>
    <w:p w:rsid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D91" w:rsidRPr="00213D91" w:rsidRDefault="00A544C2"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D91">
        <w:rPr>
          <w:rFonts w:cs="Times New Roman"/>
        </w:rPr>
        <w:t xml:space="preserve">At any time within one year after the sale of any abandoned or recovered stolen property as provided for in </w:t>
      </w:r>
      <w:r w:rsidR="00213D91" w:rsidRPr="00213D91">
        <w:rPr>
          <w:rFonts w:cs="Times New Roman"/>
        </w:rPr>
        <w:t xml:space="preserve">Section </w:t>
      </w:r>
      <w:r w:rsidRPr="00213D91">
        <w:rPr>
          <w:rFonts w:cs="Times New Roman"/>
        </w:rPr>
        <w:t>27</w:t>
      </w:r>
      <w:r w:rsidR="00213D91" w:rsidRPr="00213D91">
        <w:rPr>
          <w:rFonts w:cs="Times New Roman"/>
        </w:rPr>
        <w:noBreakHyphen/>
      </w:r>
      <w:r w:rsidRPr="00213D91">
        <w:rPr>
          <w:rFonts w:cs="Times New Roman"/>
        </w:rPr>
        <w:t>21</w:t>
      </w:r>
      <w:r w:rsidR="00213D91" w:rsidRPr="00213D91">
        <w:rPr>
          <w:rFonts w:cs="Times New Roman"/>
        </w:rPr>
        <w:noBreakHyphen/>
      </w:r>
      <w:r w:rsidRPr="00213D91">
        <w:rPr>
          <w:rFonts w:cs="Times New Roman"/>
        </w:rPr>
        <w:t xml:space="preserve">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 </w:t>
      </w:r>
    </w:p>
    <w:p w:rsidR="00213D91" w:rsidRPr="00213D91" w:rsidRDefault="00213D91"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3D91" w:rsidRDefault="00184435" w:rsidP="0021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3D91" w:rsidSect="00213D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D91" w:rsidRDefault="00213D91" w:rsidP="00213D91">
      <w:r>
        <w:separator/>
      </w:r>
    </w:p>
  </w:endnote>
  <w:endnote w:type="continuationSeparator" w:id="0">
    <w:p w:rsidR="00213D91" w:rsidRDefault="00213D91" w:rsidP="0021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D91" w:rsidRDefault="00213D91" w:rsidP="00213D91">
      <w:r>
        <w:separator/>
      </w:r>
    </w:p>
  </w:footnote>
  <w:footnote w:type="continuationSeparator" w:id="0">
    <w:p w:rsidR="00213D91" w:rsidRDefault="00213D91" w:rsidP="0021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91" w:rsidRPr="00213D91" w:rsidRDefault="00213D91" w:rsidP="00213D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44C2"/>
    <w:rsid w:val="00184435"/>
    <w:rsid w:val="00213D91"/>
    <w:rsid w:val="00442F26"/>
    <w:rsid w:val="00817EA2"/>
    <w:rsid w:val="008E13E2"/>
    <w:rsid w:val="00A544C2"/>
    <w:rsid w:val="00A8267C"/>
    <w:rsid w:val="00B67DB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D91"/>
    <w:pPr>
      <w:tabs>
        <w:tab w:val="center" w:pos="4680"/>
        <w:tab w:val="right" w:pos="9360"/>
      </w:tabs>
    </w:pPr>
  </w:style>
  <w:style w:type="character" w:customStyle="1" w:styleId="HeaderChar">
    <w:name w:val="Header Char"/>
    <w:basedOn w:val="DefaultParagraphFont"/>
    <w:link w:val="Header"/>
    <w:uiPriority w:val="99"/>
    <w:semiHidden/>
    <w:rsid w:val="00213D91"/>
  </w:style>
  <w:style w:type="paragraph" w:styleId="Footer">
    <w:name w:val="footer"/>
    <w:basedOn w:val="Normal"/>
    <w:link w:val="FooterChar"/>
    <w:uiPriority w:val="99"/>
    <w:semiHidden/>
    <w:unhideWhenUsed/>
    <w:rsid w:val="00213D91"/>
    <w:pPr>
      <w:tabs>
        <w:tab w:val="center" w:pos="4680"/>
        <w:tab w:val="right" w:pos="9360"/>
      </w:tabs>
    </w:pPr>
  </w:style>
  <w:style w:type="character" w:customStyle="1" w:styleId="FooterChar">
    <w:name w:val="Footer Char"/>
    <w:basedOn w:val="DefaultParagraphFont"/>
    <w:link w:val="Footer"/>
    <w:uiPriority w:val="99"/>
    <w:semiHidden/>
    <w:rsid w:val="00213D91"/>
  </w:style>
  <w:style w:type="paragraph" w:styleId="BalloonText">
    <w:name w:val="Balloon Text"/>
    <w:basedOn w:val="Normal"/>
    <w:link w:val="BalloonTextChar"/>
    <w:uiPriority w:val="99"/>
    <w:semiHidden/>
    <w:unhideWhenUsed/>
    <w:rsid w:val="00A544C2"/>
    <w:rPr>
      <w:rFonts w:ascii="Tahoma" w:hAnsi="Tahoma" w:cs="Tahoma"/>
      <w:sz w:val="16"/>
      <w:szCs w:val="16"/>
    </w:rPr>
  </w:style>
  <w:style w:type="character" w:customStyle="1" w:styleId="BalloonTextChar">
    <w:name w:val="Balloon Text Char"/>
    <w:basedOn w:val="DefaultParagraphFont"/>
    <w:link w:val="BalloonText"/>
    <w:uiPriority w:val="99"/>
    <w:semiHidden/>
    <w:rsid w:val="00A544C2"/>
    <w:rPr>
      <w:rFonts w:ascii="Tahoma" w:hAnsi="Tahoma" w:cs="Tahoma"/>
      <w:sz w:val="16"/>
      <w:szCs w:val="16"/>
    </w:rPr>
  </w:style>
  <w:style w:type="character" w:styleId="Hyperlink">
    <w:name w:val="Hyperlink"/>
    <w:basedOn w:val="DefaultParagraphFont"/>
    <w:semiHidden/>
    <w:rsid w:val="008E13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5885</Characters>
  <Application>Microsoft Office Word</Application>
  <DocSecurity>0</DocSecurity>
  <Lines>49</Lines>
  <Paragraphs>13</Paragraphs>
  <ScaleCrop>false</ScaleCrop>
  <Company>LPITS</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