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13" w:rsidRDefault="007F6913">
      <w:pPr>
        <w:jc w:val="center"/>
      </w:pPr>
      <w:r>
        <w:t>DISCLAIMER</w:t>
      </w:r>
    </w:p>
    <w:p w:rsidR="007F6913" w:rsidRDefault="007F6913"/>
    <w:p w:rsidR="007F6913" w:rsidRDefault="007F691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F6913" w:rsidRDefault="007F6913"/>
    <w:p w:rsidR="007F6913" w:rsidRDefault="007F69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6913" w:rsidRDefault="007F6913"/>
    <w:p w:rsidR="007F6913" w:rsidRDefault="007F69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6913" w:rsidRDefault="007F6913"/>
    <w:p w:rsidR="007F6913" w:rsidRDefault="007F69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6913" w:rsidRDefault="007F6913"/>
    <w:p w:rsidR="007F6913" w:rsidRDefault="007F6913">
      <w:pPr>
        <w:rPr>
          <w:rFonts w:cs="Times New Roman"/>
        </w:rPr>
      </w:pPr>
      <w:r>
        <w:rPr>
          <w:rFonts w:cs="Times New Roman"/>
        </w:rPr>
        <w:br w:type="page"/>
      </w:r>
    </w:p>
    <w:p w:rsid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68A">
        <w:rPr>
          <w:rFonts w:cs="Times New Roman"/>
        </w:rPr>
        <w:t>CHAPTER 25.</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68A">
        <w:rPr>
          <w:rFonts w:cs="Times New Roman"/>
        </w:rPr>
        <w:t xml:space="preserve"> ASSIGNMENTS FOR THE BENEFIT OF CREDITORS</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10.</w:t>
      </w:r>
      <w:r w:rsidR="00E05E14" w:rsidRPr="00A9468A">
        <w:rPr>
          <w:rFonts w:cs="Times New Roman"/>
        </w:rPr>
        <w:t xml:space="preserve"> Assignment by insolvent debtor.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20.</w:t>
      </w:r>
      <w:r w:rsidR="00E05E14" w:rsidRPr="00A9468A">
        <w:rPr>
          <w:rFonts w:cs="Times New Roman"/>
        </w:rPr>
        <w:t xml:space="preserve"> Preferential transactions within ninety days of assignment.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30.</w:t>
      </w:r>
      <w:r w:rsidR="00E05E14" w:rsidRPr="00A9468A">
        <w:rPr>
          <w:rFonts w:cs="Times New Roman"/>
        </w:rPr>
        <w:t xml:space="preserve"> Assignment for benefit of creditors;  attack by creditor.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40.</w:t>
      </w:r>
      <w:r w:rsidR="00E05E14" w:rsidRPr="00A9468A">
        <w:rPr>
          <w:rFonts w:cs="Times New Roman"/>
        </w:rPr>
        <w:t xml:space="preserve"> Assignment for benefit of creditors;  appointment of agents by creditors.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Whenever any debtor shall assign his property for the benefit of his creditors, the creditors may name and appoint an agent or agents, equal in number to the assignees, to act in their behalf jointly with the assignee or assignees named and appointed by the assignor.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50.</w:t>
      </w:r>
      <w:r w:rsidR="00E05E14" w:rsidRPr="00A9468A">
        <w:rPr>
          <w:rFonts w:cs="Times New Roman"/>
        </w:rPr>
        <w:t xml:space="preserve"> Sales and transfers prior to appointment of agents.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Except as otherwise provided, all sales and transfers of property made by the assignee or assignees prior to the appointment of the agent or agents of the creditors are hereby declared void and of no effect.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60.</w:t>
      </w:r>
      <w:r w:rsidR="00E05E14" w:rsidRPr="00A9468A">
        <w:rPr>
          <w:rFonts w:cs="Times New Roman"/>
        </w:rPr>
        <w:t xml:space="preserve"> Calling creditors together.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The assignee or assignees, within ten days after the execution of the deed of assignment, shall call the creditors together to proceed to the appointment of their agent or agents.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70.</w:t>
      </w:r>
      <w:r w:rsidR="00E05E14" w:rsidRPr="00A9468A">
        <w:rPr>
          <w:rFonts w:cs="Times New Roman"/>
        </w:rPr>
        <w:t xml:space="preserve"> Procedure when assignees neglect or refuse to call creditors together.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80.</w:t>
      </w:r>
      <w:r w:rsidR="00E05E14" w:rsidRPr="00A9468A">
        <w:rPr>
          <w:rFonts w:cs="Times New Roman"/>
        </w:rPr>
        <w:t xml:space="preserve"> Election of agents.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In the appointment of the agent or agents, the majority in amount of the debts represented by the creditors present at the meeting shall govern.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90.</w:t>
      </w:r>
      <w:r w:rsidR="00E05E14" w:rsidRPr="00A9468A">
        <w:rPr>
          <w:rFonts w:cs="Times New Roman"/>
        </w:rPr>
        <w:t xml:space="preserve"> Rights and powers of agents.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A9468A" w:rsidRPr="00A9468A">
        <w:rPr>
          <w:rFonts w:cs="Times New Roman"/>
        </w:rPr>
        <w:t xml:space="preserve">Section </w:t>
      </w:r>
      <w:r w:rsidRPr="00A9468A">
        <w:rPr>
          <w:rFonts w:cs="Times New Roman"/>
        </w:rPr>
        <w:t>27</w:t>
      </w:r>
      <w:r w:rsidR="00A9468A" w:rsidRPr="00A9468A">
        <w:rPr>
          <w:rFonts w:cs="Times New Roman"/>
        </w:rPr>
        <w:noBreakHyphen/>
      </w:r>
      <w:r w:rsidRPr="00A9468A">
        <w:rPr>
          <w:rFonts w:cs="Times New Roman"/>
        </w:rPr>
        <w:t>25</w:t>
      </w:r>
      <w:r w:rsidR="00A9468A" w:rsidRPr="00A9468A">
        <w:rPr>
          <w:rFonts w:cs="Times New Roman"/>
        </w:rPr>
        <w:noBreakHyphen/>
      </w:r>
      <w:r w:rsidRPr="00A9468A">
        <w:rPr>
          <w:rFonts w:cs="Times New Roman"/>
        </w:rPr>
        <w:t xml:space="preserve">110.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100.</w:t>
      </w:r>
      <w:r w:rsidR="00E05E14" w:rsidRPr="00A9468A">
        <w:rPr>
          <w:rFonts w:cs="Times New Roman"/>
        </w:rPr>
        <w:t xml:space="preserve"> Effect of neglect or refusal of creditors to appoint agents.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110.</w:t>
      </w:r>
      <w:r w:rsidR="00E05E14" w:rsidRPr="00A9468A">
        <w:rPr>
          <w:rFonts w:cs="Times New Roman"/>
        </w:rPr>
        <w:t xml:space="preserve"> Appointment of umpire.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120.</w:t>
      </w:r>
      <w:r w:rsidR="00E05E14" w:rsidRPr="00A9468A">
        <w:rPr>
          <w:rFonts w:cs="Times New Roman"/>
        </w:rPr>
        <w:t xml:space="preserve"> Deposit of proceeds of sales.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130.</w:t>
      </w:r>
      <w:r w:rsidR="00E05E14" w:rsidRPr="00A9468A">
        <w:rPr>
          <w:rFonts w:cs="Times New Roman"/>
        </w:rPr>
        <w:t xml:space="preserve"> General powers of creditors.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140.</w:t>
      </w:r>
      <w:r w:rsidR="00E05E14" w:rsidRPr="00A9468A">
        <w:rPr>
          <w:rFonts w:cs="Times New Roman"/>
        </w:rPr>
        <w:t xml:space="preserve"> Statements of proceedings.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150.</w:t>
      </w:r>
      <w:r w:rsidR="00E05E14" w:rsidRPr="00A9468A">
        <w:rPr>
          <w:rFonts w:cs="Times New Roman"/>
        </w:rPr>
        <w:t xml:space="preserve"> Damages for failure to account or follow directions.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The assignee</w:t>
      </w:r>
      <w:r w:rsidR="00A9468A" w:rsidRPr="00A9468A">
        <w:rPr>
          <w:rFonts w:cs="Times New Roman"/>
        </w:rPr>
        <w:t>’</w:t>
      </w:r>
      <w:r w:rsidRPr="00A9468A">
        <w:rPr>
          <w:rFonts w:cs="Times New Roman"/>
        </w:rPr>
        <w:t>s or assignees</w:t>
      </w:r>
      <w:r w:rsidR="00A9468A" w:rsidRPr="00A9468A">
        <w:rPr>
          <w:rFonts w:cs="Times New Roman"/>
        </w:rPr>
        <w:t>’</w:t>
      </w:r>
      <w:r w:rsidRPr="00A9468A">
        <w:rPr>
          <w:rFonts w:cs="Times New Roman"/>
        </w:rPr>
        <w:t xml:space="preserve"> and agent</w:t>
      </w:r>
      <w:r w:rsidR="00A9468A" w:rsidRPr="00A9468A">
        <w:rPr>
          <w:rFonts w:cs="Times New Roman"/>
        </w:rPr>
        <w:t>’</w:t>
      </w:r>
      <w:r w:rsidRPr="00A9468A">
        <w:rPr>
          <w:rFonts w:cs="Times New Roman"/>
        </w:rPr>
        <w:t>s or agents</w:t>
      </w:r>
      <w:r w:rsidR="00A9468A" w:rsidRPr="00A9468A">
        <w:rPr>
          <w:rFonts w:cs="Times New Roman"/>
        </w:rPr>
        <w:t>’</w:t>
      </w:r>
      <w:r w:rsidRPr="00A9468A">
        <w:rPr>
          <w:rFonts w:cs="Times New Roman"/>
        </w:rPr>
        <w:t xml:space="preserve"> failure or neglect to lay a statement of their proceedings before the creditors or their committee, as and when directed by </w:t>
      </w:r>
      <w:r w:rsidR="00A9468A" w:rsidRPr="00A9468A">
        <w:rPr>
          <w:rFonts w:cs="Times New Roman"/>
        </w:rPr>
        <w:t xml:space="preserve">Section </w:t>
      </w:r>
      <w:r w:rsidRPr="00A9468A">
        <w:rPr>
          <w:rFonts w:cs="Times New Roman"/>
        </w:rPr>
        <w:t>27</w:t>
      </w:r>
      <w:r w:rsidR="00A9468A" w:rsidRPr="00A9468A">
        <w:rPr>
          <w:rFonts w:cs="Times New Roman"/>
        </w:rPr>
        <w:noBreakHyphen/>
      </w:r>
      <w:r w:rsidRPr="00A9468A">
        <w:rPr>
          <w:rFonts w:cs="Times New Roman"/>
        </w:rPr>
        <w:t>25</w:t>
      </w:r>
      <w:r w:rsidR="00A9468A" w:rsidRPr="00A9468A">
        <w:rPr>
          <w:rFonts w:cs="Times New Roman"/>
        </w:rPr>
        <w:noBreakHyphen/>
      </w:r>
      <w:r w:rsidRPr="00A9468A">
        <w:rPr>
          <w:rFonts w:cs="Times New Roman"/>
        </w:rPr>
        <w:t xml:space="preserve">140, or whenever called on, or to obey or abide by their directions, renders them answerable for all damages resulting from their refusal or neglect, and they shall forfeit the commission they might otherwise be entitled to.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b/>
        </w:rPr>
        <w:t xml:space="preserve">SECTION </w:t>
      </w:r>
      <w:r w:rsidR="00E05E14" w:rsidRPr="00A9468A">
        <w:rPr>
          <w:rFonts w:cs="Times New Roman"/>
          <w:b/>
        </w:rPr>
        <w:t>27</w:t>
      </w:r>
      <w:r w:rsidRPr="00A9468A">
        <w:rPr>
          <w:rFonts w:cs="Times New Roman"/>
          <w:b/>
        </w:rPr>
        <w:noBreakHyphen/>
      </w:r>
      <w:r w:rsidR="00E05E14" w:rsidRPr="00A9468A">
        <w:rPr>
          <w:rFonts w:cs="Times New Roman"/>
          <w:b/>
        </w:rPr>
        <w:t>25</w:t>
      </w:r>
      <w:r w:rsidRPr="00A9468A">
        <w:rPr>
          <w:rFonts w:cs="Times New Roman"/>
          <w:b/>
        </w:rPr>
        <w:noBreakHyphen/>
      </w:r>
      <w:r w:rsidR="00E05E14" w:rsidRPr="00A9468A">
        <w:rPr>
          <w:rFonts w:cs="Times New Roman"/>
          <w:b/>
        </w:rPr>
        <w:t>160.</w:t>
      </w:r>
      <w:r w:rsidR="00E05E14" w:rsidRPr="00A9468A">
        <w:rPr>
          <w:rFonts w:cs="Times New Roman"/>
        </w:rPr>
        <w:t xml:space="preserve"> Commissions allowed. </w:t>
      </w:r>
    </w:p>
    <w:p w:rsid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68A" w:rsidRPr="00A9468A" w:rsidRDefault="00E05E14"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68A">
        <w:rPr>
          <w:rFonts w:cs="Times New Roman"/>
        </w:rPr>
        <w:t xml:space="preserve">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 </w:t>
      </w:r>
    </w:p>
    <w:p w:rsidR="00A9468A" w:rsidRPr="00A9468A" w:rsidRDefault="00A9468A"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9468A" w:rsidRDefault="00184435" w:rsidP="00A94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9468A" w:rsidSect="00A946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68A" w:rsidRDefault="00A9468A" w:rsidP="00A9468A">
      <w:r>
        <w:separator/>
      </w:r>
    </w:p>
  </w:endnote>
  <w:endnote w:type="continuationSeparator" w:id="0">
    <w:p w:rsidR="00A9468A" w:rsidRDefault="00A9468A" w:rsidP="00A94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A" w:rsidRPr="00A9468A" w:rsidRDefault="00A9468A" w:rsidP="00A946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A" w:rsidRPr="00A9468A" w:rsidRDefault="00A9468A" w:rsidP="00A946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A" w:rsidRPr="00A9468A" w:rsidRDefault="00A9468A" w:rsidP="00A946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68A" w:rsidRDefault="00A9468A" w:rsidP="00A9468A">
      <w:r>
        <w:separator/>
      </w:r>
    </w:p>
  </w:footnote>
  <w:footnote w:type="continuationSeparator" w:id="0">
    <w:p w:rsidR="00A9468A" w:rsidRDefault="00A9468A" w:rsidP="00A94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A" w:rsidRPr="00A9468A" w:rsidRDefault="00A9468A" w:rsidP="00A946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A" w:rsidRPr="00A9468A" w:rsidRDefault="00A9468A" w:rsidP="00A946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A" w:rsidRPr="00A9468A" w:rsidRDefault="00A9468A" w:rsidP="00A946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5E14"/>
    <w:rsid w:val="00184435"/>
    <w:rsid w:val="00374C2E"/>
    <w:rsid w:val="007F6913"/>
    <w:rsid w:val="00817EA2"/>
    <w:rsid w:val="00A13595"/>
    <w:rsid w:val="00A8267C"/>
    <w:rsid w:val="00A9468A"/>
    <w:rsid w:val="00C43F44"/>
    <w:rsid w:val="00E05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68A"/>
    <w:pPr>
      <w:tabs>
        <w:tab w:val="center" w:pos="4680"/>
        <w:tab w:val="right" w:pos="9360"/>
      </w:tabs>
    </w:pPr>
  </w:style>
  <w:style w:type="character" w:customStyle="1" w:styleId="HeaderChar">
    <w:name w:val="Header Char"/>
    <w:basedOn w:val="DefaultParagraphFont"/>
    <w:link w:val="Header"/>
    <w:uiPriority w:val="99"/>
    <w:semiHidden/>
    <w:rsid w:val="00A9468A"/>
  </w:style>
  <w:style w:type="paragraph" w:styleId="Footer">
    <w:name w:val="footer"/>
    <w:basedOn w:val="Normal"/>
    <w:link w:val="FooterChar"/>
    <w:uiPriority w:val="99"/>
    <w:semiHidden/>
    <w:unhideWhenUsed/>
    <w:rsid w:val="00A9468A"/>
    <w:pPr>
      <w:tabs>
        <w:tab w:val="center" w:pos="4680"/>
        <w:tab w:val="right" w:pos="9360"/>
      </w:tabs>
    </w:pPr>
  </w:style>
  <w:style w:type="character" w:customStyle="1" w:styleId="FooterChar">
    <w:name w:val="Footer Char"/>
    <w:basedOn w:val="DefaultParagraphFont"/>
    <w:link w:val="Footer"/>
    <w:uiPriority w:val="99"/>
    <w:semiHidden/>
    <w:rsid w:val="00A9468A"/>
  </w:style>
  <w:style w:type="paragraph" w:styleId="BalloonText">
    <w:name w:val="Balloon Text"/>
    <w:basedOn w:val="Normal"/>
    <w:link w:val="BalloonTextChar"/>
    <w:uiPriority w:val="99"/>
    <w:semiHidden/>
    <w:unhideWhenUsed/>
    <w:rsid w:val="00E05E14"/>
    <w:rPr>
      <w:rFonts w:ascii="Tahoma" w:hAnsi="Tahoma" w:cs="Tahoma"/>
      <w:sz w:val="16"/>
      <w:szCs w:val="16"/>
    </w:rPr>
  </w:style>
  <w:style w:type="character" w:customStyle="1" w:styleId="BalloonTextChar">
    <w:name w:val="Balloon Text Char"/>
    <w:basedOn w:val="DefaultParagraphFont"/>
    <w:link w:val="BalloonText"/>
    <w:uiPriority w:val="99"/>
    <w:semiHidden/>
    <w:rsid w:val="00E05E14"/>
    <w:rPr>
      <w:rFonts w:ascii="Tahoma" w:hAnsi="Tahoma" w:cs="Tahoma"/>
      <w:sz w:val="16"/>
      <w:szCs w:val="16"/>
    </w:rPr>
  </w:style>
  <w:style w:type="character" w:styleId="Hyperlink">
    <w:name w:val="Hyperlink"/>
    <w:basedOn w:val="DefaultParagraphFont"/>
    <w:semiHidden/>
    <w:rsid w:val="007F69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8678</Characters>
  <Application>Microsoft Office Word</Application>
  <DocSecurity>0</DocSecurity>
  <Lines>72</Lines>
  <Paragraphs>20</Paragraphs>
  <ScaleCrop>false</ScaleCrop>
  <Company>LPITS</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