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9D" w:rsidRDefault="00B81B9D">
      <w:pPr>
        <w:jc w:val="center"/>
      </w:pPr>
      <w:r>
        <w:t>DISCLAIMER</w:t>
      </w:r>
    </w:p>
    <w:p w:rsidR="00B81B9D" w:rsidRDefault="00B81B9D"/>
    <w:p w:rsidR="00B81B9D" w:rsidRDefault="00B81B9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81B9D" w:rsidRDefault="00B81B9D"/>
    <w:p w:rsidR="00B81B9D" w:rsidRDefault="00B81B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1B9D" w:rsidRDefault="00B81B9D"/>
    <w:p w:rsidR="00B81B9D" w:rsidRDefault="00B81B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1B9D" w:rsidRDefault="00B81B9D"/>
    <w:p w:rsidR="00B81B9D" w:rsidRDefault="00B81B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1B9D" w:rsidRDefault="00B81B9D"/>
    <w:p w:rsidR="00B81B9D" w:rsidRDefault="00B81B9D">
      <w:pPr>
        <w:rPr>
          <w:rFonts w:cs="Times New Roman"/>
        </w:rPr>
      </w:pPr>
      <w:r>
        <w:rPr>
          <w:rFonts w:cs="Times New Roman"/>
        </w:rPr>
        <w:br w:type="page"/>
      </w:r>
    </w:p>
    <w:p w:rsid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695A">
        <w:rPr>
          <w:rFonts w:cs="Times New Roman"/>
        </w:rPr>
        <w:t>CHAPTER 3.</w:t>
      </w:r>
    </w:p>
    <w:p w:rsid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695A"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695A">
        <w:rPr>
          <w:rFonts w:cs="Times New Roman"/>
        </w:rPr>
        <w:t xml:space="preserve"> PURPOSES AND POWERS</w:t>
      </w:r>
    </w:p>
    <w:p w:rsidR="006A695A" w:rsidRP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b/>
        </w:rPr>
        <w:t xml:space="preserve">SECTION </w:t>
      </w:r>
      <w:r w:rsidR="0047299B" w:rsidRPr="006A695A">
        <w:rPr>
          <w:rFonts w:cs="Times New Roman"/>
          <w:b/>
        </w:rPr>
        <w:t>33</w:t>
      </w:r>
      <w:r w:rsidRPr="006A695A">
        <w:rPr>
          <w:rFonts w:cs="Times New Roman"/>
          <w:b/>
        </w:rPr>
        <w:noBreakHyphen/>
      </w:r>
      <w:r w:rsidR="0047299B" w:rsidRPr="006A695A">
        <w:rPr>
          <w:rFonts w:cs="Times New Roman"/>
          <w:b/>
        </w:rPr>
        <w:t>3</w:t>
      </w:r>
      <w:r w:rsidRPr="006A695A">
        <w:rPr>
          <w:rFonts w:cs="Times New Roman"/>
          <w:b/>
        </w:rPr>
        <w:noBreakHyphen/>
      </w:r>
      <w:r w:rsidR="0047299B" w:rsidRPr="006A695A">
        <w:rPr>
          <w:rFonts w:cs="Times New Roman"/>
          <w:b/>
        </w:rPr>
        <w:t>101.</w:t>
      </w:r>
      <w:r w:rsidR="0047299B" w:rsidRPr="006A695A">
        <w:rPr>
          <w:rFonts w:cs="Times New Roman"/>
        </w:rPr>
        <w:t xml:space="preserve"> Purposes. </w:t>
      </w:r>
    </w:p>
    <w:p w:rsid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(a) Every corporation incorporated under Chapters 1 through 20 of this Title has the purpose of engaging in any lawful business unless a more limited purpose is set forth in the articles of incorporation. </w:t>
      </w:r>
    </w:p>
    <w:p w:rsidR="006A695A"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(b) A corporation engaging in a business that is subject to regulation under another statute of this State may incorporate under Chapters 1 through 20 of this Title only if permitted by, and subject to all limitations of, the other statute. </w:t>
      </w:r>
    </w:p>
    <w:p w:rsidR="006A695A" w:rsidRP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b/>
        </w:rPr>
        <w:t xml:space="preserve">SECTION </w:t>
      </w:r>
      <w:r w:rsidR="0047299B" w:rsidRPr="006A695A">
        <w:rPr>
          <w:rFonts w:cs="Times New Roman"/>
          <w:b/>
        </w:rPr>
        <w:t>33</w:t>
      </w:r>
      <w:r w:rsidRPr="006A695A">
        <w:rPr>
          <w:rFonts w:cs="Times New Roman"/>
          <w:b/>
        </w:rPr>
        <w:noBreakHyphen/>
      </w:r>
      <w:r w:rsidR="0047299B" w:rsidRPr="006A695A">
        <w:rPr>
          <w:rFonts w:cs="Times New Roman"/>
          <w:b/>
        </w:rPr>
        <w:t>3</w:t>
      </w:r>
      <w:r w:rsidRPr="006A695A">
        <w:rPr>
          <w:rFonts w:cs="Times New Roman"/>
          <w:b/>
        </w:rPr>
        <w:noBreakHyphen/>
      </w:r>
      <w:r w:rsidR="0047299B" w:rsidRPr="006A695A">
        <w:rPr>
          <w:rFonts w:cs="Times New Roman"/>
          <w:b/>
        </w:rPr>
        <w:t>102.</w:t>
      </w:r>
      <w:r w:rsidR="0047299B" w:rsidRPr="006A695A">
        <w:rPr>
          <w:rFonts w:cs="Times New Roman"/>
        </w:rPr>
        <w:t xml:space="preserve"> General powers. </w:t>
      </w:r>
    </w:p>
    <w:p w:rsid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 sue and be sued, complain, and defend in its corporate name;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(2) have a corporate seal, which may be altered at will, and to use it, or a facsimile of it, by impressing or affixing it or in any other manner reproducing it;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(3) make and amend bylaws, not inconsistent with its articles of incorporation or with the laws of this State, for managing the business and regulating the affairs of the corporation;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(4) purchase, receive, lease, or otherwise acquire and own, hold, improve, use, and otherwise deal with real or personal property, or any legal or equitable interest in property, wherever located;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(5) sell, convey, mortgage, pledge, lease, exchange, and otherwise dispose of all or any part of its property;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(6) purchase, receive, subscribe for, or otherwise acquire, own, hold, vote, use, sell, mortgage, lend, pledge, or otherwise dispose of, and deal in and with shares or other interests in, or obligations of, any other entity;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(8) lend money, invest and reinvest its funds, and receive and hold real and personal property as security for repayment;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(9) be a promoter, partner, member, associate, or manager of any partnership, joint venture, trust, or other entity;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(10) conduct its business, locate offices, and exercise the powers granted by Chapters 1 through 20 of this Title within or without this State;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(11) elect directors and appoint officers, employees, and agents of the corporation, define their duties, and fix their compensation, to lend money and credit to them, or to officers, employees, and agents, of affiliated or subsidiary corporations;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(13) make donations for the public welfare or for charitable, scientific, or educational purposes;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(14) transact any lawful business that will aid governmental policy; </w:t>
      </w:r>
    </w:p>
    <w:p w:rsidR="006A695A"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(15) make payments or donations, or do any other act, not inconsistent with law, that furthers the business and affairs of the corporation. </w:t>
      </w:r>
    </w:p>
    <w:p w:rsidR="006A695A" w:rsidRP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b/>
        </w:rPr>
        <w:t xml:space="preserve">SECTION </w:t>
      </w:r>
      <w:r w:rsidR="0047299B" w:rsidRPr="006A695A">
        <w:rPr>
          <w:rFonts w:cs="Times New Roman"/>
          <w:b/>
        </w:rPr>
        <w:t>33</w:t>
      </w:r>
      <w:r w:rsidRPr="006A695A">
        <w:rPr>
          <w:rFonts w:cs="Times New Roman"/>
          <w:b/>
        </w:rPr>
        <w:noBreakHyphen/>
      </w:r>
      <w:r w:rsidR="0047299B" w:rsidRPr="006A695A">
        <w:rPr>
          <w:rFonts w:cs="Times New Roman"/>
          <w:b/>
        </w:rPr>
        <w:t>3</w:t>
      </w:r>
      <w:r w:rsidRPr="006A695A">
        <w:rPr>
          <w:rFonts w:cs="Times New Roman"/>
          <w:b/>
        </w:rPr>
        <w:noBreakHyphen/>
      </w:r>
      <w:r w:rsidR="0047299B" w:rsidRPr="006A695A">
        <w:rPr>
          <w:rFonts w:cs="Times New Roman"/>
          <w:b/>
        </w:rPr>
        <w:t>103.</w:t>
      </w:r>
      <w:r w:rsidR="0047299B" w:rsidRPr="006A695A">
        <w:rPr>
          <w:rFonts w:cs="Times New Roman"/>
        </w:rPr>
        <w:t xml:space="preserve"> Emergency powers. </w:t>
      </w:r>
    </w:p>
    <w:p w:rsid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(a) In anticipation of or during an emergency defined in subsection (d), the board of directors of a corporation may: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 modify lines of succession to accommodate the incapacity of any director, officer, employee, or agent;  and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(2) relocate the principal office, designate alternative principal offices or regional offices, or authorize the officers to do so.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(b) During an emergency defined in subsection (d), unless emergency bylaws provide otherwise: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 Notice of a meeting of the board of directors need be given only to those directors whom it is practicable to reach and may be given in any practicable manner, including by publication and radio.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(2) One or more officers of the corporation present at a meeting of the board of directors may be considered to be directors for the meeting, in order of rank and within the same rank in order of seniority, as necessary to achieve a quorum.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(c) Corporate action taken in good faith during an emergency under this section to further the ordinary business affairs of the corporation: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 binds the corporation;  and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(2) may not be used to impose liability on a corporate director, officer, employee, or agent. </w:t>
      </w:r>
    </w:p>
    <w:p w:rsidR="006A695A"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(d) An emergency exists for purposes of this section if a quorum of the corporation</w:t>
      </w:r>
      <w:r w:rsidR="006A695A" w:rsidRPr="006A695A">
        <w:rPr>
          <w:rFonts w:cs="Times New Roman"/>
        </w:rPr>
        <w:t>’</w:t>
      </w:r>
      <w:r w:rsidRPr="006A695A">
        <w:rPr>
          <w:rFonts w:cs="Times New Roman"/>
        </w:rPr>
        <w:t xml:space="preserve">s directors cannot be assembled readily because of some catastrophic event. </w:t>
      </w:r>
    </w:p>
    <w:p w:rsidR="006A695A" w:rsidRP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b/>
        </w:rPr>
        <w:t xml:space="preserve">SECTION </w:t>
      </w:r>
      <w:r w:rsidR="0047299B" w:rsidRPr="006A695A">
        <w:rPr>
          <w:rFonts w:cs="Times New Roman"/>
          <w:b/>
        </w:rPr>
        <w:t>33</w:t>
      </w:r>
      <w:r w:rsidRPr="006A695A">
        <w:rPr>
          <w:rFonts w:cs="Times New Roman"/>
          <w:b/>
        </w:rPr>
        <w:noBreakHyphen/>
      </w:r>
      <w:r w:rsidR="0047299B" w:rsidRPr="006A695A">
        <w:rPr>
          <w:rFonts w:cs="Times New Roman"/>
          <w:b/>
        </w:rPr>
        <w:t>3</w:t>
      </w:r>
      <w:r w:rsidRPr="006A695A">
        <w:rPr>
          <w:rFonts w:cs="Times New Roman"/>
          <w:b/>
        </w:rPr>
        <w:noBreakHyphen/>
      </w:r>
      <w:r w:rsidR="0047299B" w:rsidRPr="006A695A">
        <w:rPr>
          <w:rFonts w:cs="Times New Roman"/>
          <w:b/>
        </w:rPr>
        <w:t>104.</w:t>
      </w:r>
      <w:r w:rsidR="0047299B" w:rsidRPr="006A695A">
        <w:rPr>
          <w:rFonts w:cs="Times New Roman"/>
        </w:rPr>
        <w:t xml:space="preserve"> Ultra vires. </w:t>
      </w:r>
    </w:p>
    <w:p w:rsid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(a) Except as provided in subsection (b), the validity of corporate action may not be challenged on the ground that the corporation lacks or lacked power to act.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(b) A corporation</w:t>
      </w:r>
      <w:r w:rsidR="006A695A" w:rsidRPr="006A695A">
        <w:rPr>
          <w:rFonts w:cs="Times New Roman"/>
        </w:rPr>
        <w:t>’</w:t>
      </w:r>
      <w:r w:rsidRPr="006A695A">
        <w:rPr>
          <w:rFonts w:cs="Times New Roman"/>
        </w:rPr>
        <w:t xml:space="preserve">s power to act may be challenged: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(1) in a proceeding by a shareholder against the corporation to enjoin the act;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 xml:space="preserve">(2) in a proceeding by the corporation, directly, derivatively, or through a receiver, trustee, or other legal representative, against an incumbent or former director, officer, employee, or agent of the corporation;  or </w:t>
      </w:r>
    </w:p>
    <w:p w:rsidR="0047299B"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(3) in a proceeding by the Attorney General under Section 33</w:t>
      </w:r>
      <w:r w:rsidR="006A695A" w:rsidRPr="006A695A">
        <w:rPr>
          <w:rFonts w:cs="Times New Roman"/>
        </w:rPr>
        <w:noBreakHyphen/>
      </w:r>
      <w:r w:rsidRPr="006A695A">
        <w:rPr>
          <w:rFonts w:cs="Times New Roman"/>
        </w:rPr>
        <w:t>14</w:t>
      </w:r>
      <w:r w:rsidR="006A695A" w:rsidRPr="006A695A">
        <w:rPr>
          <w:rFonts w:cs="Times New Roman"/>
        </w:rPr>
        <w:noBreakHyphen/>
      </w:r>
      <w:r w:rsidRPr="006A695A">
        <w:rPr>
          <w:rFonts w:cs="Times New Roman"/>
        </w:rPr>
        <w:t xml:space="preserve">300. </w:t>
      </w:r>
    </w:p>
    <w:p w:rsidR="006A695A" w:rsidRPr="006A695A" w:rsidRDefault="0047299B"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695A">
        <w:rPr>
          <w:rFonts w:cs="Times New Roman"/>
        </w:rPr>
        <w:t>(c) In a shareholder</w:t>
      </w:r>
      <w:r w:rsidR="006A695A" w:rsidRPr="006A695A">
        <w:rPr>
          <w:rFonts w:cs="Times New Roman"/>
        </w:rPr>
        <w:t>’</w:t>
      </w:r>
      <w:r w:rsidRPr="006A695A">
        <w:rPr>
          <w:rFonts w:cs="Times New Roman"/>
        </w:rPr>
        <w:t xml:space="preserve">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 </w:t>
      </w:r>
    </w:p>
    <w:p w:rsidR="006A695A" w:rsidRPr="006A695A" w:rsidRDefault="006A695A"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A695A" w:rsidRDefault="00184435" w:rsidP="006A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A695A" w:rsidSect="006A69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95A" w:rsidRDefault="006A695A" w:rsidP="006A695A">
      <w:r>
        <w:separator/>
      </w:r>
    </w:p>
  </w:endnote>
  <w:endnote w:type="continuationSeparator" w:id="0">
    <w:p w:rsidR="006A695A" w:rsidRDefault="006A695A" w:rsidP="006A6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A" w:rsidRPr="006A695A" w:rsidRDefault="006A695A" w:rsidP="006A69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A" w:rsidRPr="006A695A" w:rsidRDefault="006A695A" w:rsidP="006A69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A" w:rsidRPr="006A695A" w:rsidRDefault="006A695A" w:rsidP="006A6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95A" w:rsidRDefault="006A695A" w:rsidP="006A695A">
      <w:r>
        <w:separator/>
      </w:r>
    </w:p>
  </w:footnote>
  <w:footnote w:type="continuationSeparator" w:id="0">
    <w:p w:rsidR="006A695A" w:rsidRDefault="006A695A" w:rsidP="006A6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A" w:rsidRPr="006A695A" w:rsidRDefault="006A695A" w:rsidP="006A6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A" w:rsidRPr="006A695A" w:rsidRDefault="006A695A" w:rsidP="006A69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5A" w:rsidRPr="006A695A" w:rsidRDefault="006A695A" w:rsidP="006A69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7299B"/>
    <w:rsid w:val="00184435"/>
    <w:rsid w:val="00424D7C"/>
    <w:rsid w:val="0047299B"/>
    <w:rsid w:val="006A695A"/>
    <w:rsid w:val="00817EA2"/>
    <w:rsid w:val="00A8267C"/>
    <w:rsid w:val="00B81B9D"/>
    <w:rsid w:val="00C43F44"/>
    <w:rsid w:val="00C62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5A"/>
    <w:rPr>
      <w:rFonts w:ascii="Tahoma" w:hAnsi="Tahoma" w:cs="Tahoma"/>
      <w:sz w:val="16"/>
      <w:szCs w:val="16"/>
    </w:rPr>
  </w:style>
  <w:style w:type="character" w:customStyle="1" w:styleId="BalloonTextChar">
    <w:name w:val="Balloon Text Char"/>
    <w:basedOn w:val="DefaultParagraphFont"/>
    <w:link w:val="BalloonText"/>
    <w:uiPriority w:val="99"/>
    <w:semiHidden/>
    <w:rsid w:val="006A695A"/>
    <w:rPr>
      <w:rFonts w:ascii="Tahoma" w:hAnsi="Tahoma" w:cs="Tahoma"/>
      <w:sz w:val="16"/>
      <w:szCs w:val="16"/>
    </w:rPr>
  </w:style>
  <w:style w:type="paragraph" w:styleId="Header">
    <w:name w:val="header"/>
    <w:basedOn w:val="Normal"/>
    <w:link w:val="HeaderChar"/>
    <w:uiPriority w:val="99"/>
    <w:semiHidden/>
    <w:unhideWhenUsed/>
    <w:rsid w:val="006A695A"/>
    <w:pPr>
      <w:tabs>
        <w:tab w:val="center" w:pos="4680"/>
        <w:tab w:val="right" w:pos="9360"/>
      </w:tabs>
    </w:pPr>
  </w:style>
  <w:style w:type="character" w:customStyle="1" w:styleId="HeaderChar">
    <w:name w:val="Header Char"/>
    <w:basedOn w:val="DefaultParagraphFont"/>
    <w:link w:val="Header"/>
    <w:uiPriority w:val="99"/>
    <w:semiHidden/>
    <w:rsid w:val="006A695A"/>
  </w:style>
  <w:style w:type="paragraph" w:styleId="Footer">
    <w:name w:val="footer"/>
    <w:basedOn w:val="Normal"/>
    <w:link w:val="FooterChar"/>
    <w:uiPriority w:val="99"/>
    <w:semiHidden/>
    <w:unhideWhenUsed/>
    <w:rsid w:val="006A695A"/>
    <w:pPr>
      <w:tabs>
        <w:tab w:val="center" w:pos="4680"/>
        <w:tab w:val="right" w:pos="9360"/>
      </w:tabs>
    </w:pPr>
  </w:style>
  <w:style w:type="character" w:customStyle="1" w:styleId="FooterChar">
    <w:name w:val="Footer Char"/>
    <w:basedOn w:val="DefaultParagraphFont"/>
    <w:link w:val="Footer"/>
    <w:uiPriority w:val="99"/>
    <w:semiHidden/>
    <w:rsid w:val="006A695A"/>
  </w:style>
  <w:style w:type="character" w:styleId="Hyperlink">
    <w:name w:val="Hyperlink"/>
    <w:basedOn w:val="DefaultParagraphFont"/>
    <w:semiHidden/>
    <w:rsid w:val="00B81B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6485</Characters>
  <Application>Microsoft Office Word</Application>
  <DocSecurity>0</DocSecurity>
  <Lines>54</Lines>
  <Paragraphs>15</Paragraphs>
  <ScaleCrop>false</ScaleCrop>
  <Company>LPITS</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